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E53BB5" w:rsidRDefault="00231590" w:rsidP="00E93B55">
      <w:pPr>
        <w:pStyle w:val="Tytudziau"/>
        <w:rPr>
          <w:highlight w:val="black"/>
        </w:rPr>
      </w:pPr>
      <w:r w:rsidRPr="00E53BB5">
        <w:rPr>
          <w:highlight w:val="black"/>
        </w:rPr>
        <w:t>Statystyka Warszawy</w:t>
      </w:r>
      <w:r w:rsidR="00ED4C5B" w:rsidRPr="00E53BB5">
        <w:rPr>
          <w:highlight w:val="black"/>
        </w:rPr>
        <w:t xml:space="preserve">    Nr </w:t>
      </w:r>
      <w:r w:rsidR="00A06481" w:rsidRPr="00E53BB5">
        <w:rPr>
          <w:highlight w:val="black"/>
        </w:rPr>
        <w:t>6</w:t>
      </w:r>
      <w:r w:rsidR="00E331DE" w:rsidRPr="00E53BB5">
        <w:rPr>
          <w:highlight w:val="black"/>
        </w:rPr>
        <w:t>/2020</w:t>
      </w:r>
    </w:p>
    <w:p w:rsidR="00DC080F" w:rsidRPr="00E53BB5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E53BB5" w:rsidRDefault="00AD64EB" w:rsidP="00E74526">
      <w:pPr>
        <w:pStyle w:val="Opisprzyramce"/>
        <w:rPr>
          <w:noProof/>
          <w:highlight w:val="black"/>
          <w:lang w:eastAsia="pl-PL"/>
        </w:rPr>
      </w:pPr>
      <w:r w:rsidRPr="00E53BB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6668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6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E53BB5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3BB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960AE3" w:rsidRPr="00E53BB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122,3</w:t>
                            </w:r>
                            <w:r w:rsidRPr="00E53BB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E53BB5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E53BB5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A60F22" w:rsidRPr="00E53BB5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</w:t>
                            </w:r>
                            <w:r w:rsidR="00960AE3" w:rsidRPr="00E53BB5">
                              <w:rPr>
                                <w:szCs w:val="20"/>
                                <w:shd w:val="clear" w:color="auto" w:fill="000000"/>
                              </w:rPr>
                              <w:t>sprzedanej w przetwórstwie przemysłowym</w:t>
                            </w:r>
                            <w:r w:rsidR="007763BB" w:rsidRPr="00E53BB5">
                              <w:rPr>
                                <w:szCs w:val="20"/>
                                <w:shd w:val="clear" w:color="auto" w:fill="000000"/>
                              </w:rPr>
                              <w:t xml:space="preserve"> (w cenach </w:t>
                            </w:r>
                            <w:r w:rsidR="00960AE3" w:rsidRPr="00E53BB5">
                              <w:rPr>
                                <w:szCs w:val="20"/>
                                <w:shd w:val="clear" w:color="auto" w:fill="000000"/>
                              </w:rPr>
                              <w:t>stał</w:t>
                            </w:r>
                            <w:r w:rsidR="007763BB" w:rsidRPr="00E53BB5">
                              <w:rPr>
                                <w:szCs w:val="20"/>
                                <w:shd w:val="clear" w:color="auto" w:fill="000000"/>
                              </w:rPr>
                              <w:t>ych)</w:t>
                            </w:r>
                            <w:r w:rsidRPr="00E53BB5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31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" fillcolor="black" stroked="f">
                <v:textbox>
                  <w:txbxContent>
                    <w:p w:rsidR="00AD64EB" w:rsidRPr="00E53BB5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3BB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960AE3" w:rsidRPr="00E53BB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122,3</w:t>
                      </w:r>
                      <w:r w:rsidRPr="00E53BB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E53BB5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E53BB5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E53BB5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A60F22" w:rsidRPr="00E53BB5">
                        <w:rPr>
                          <w:szCs w:val="20"/>
                          <w:shd w:val="clear" w:color="auto" w:fill="000000"/>
                        </w:rPr>
                        <w:t xml:space="preserve">produkcji </w:t>
                      </w:r>
                      <w:r w:rsidR="00960AE3" w:rsidRPr="00E53BB5">
                        <w:rPr>
                          <w:szCs w:val="20"/>
                          <w:shd w:val="clear" w:color="auto" w:fill="000000"/>
                        </w:rPr>
                        <w:t>sprzedanej w przetwórstwie przemysłowym</w:t>
                      </w:r>
                      <w:r w:rsidR="007763BB" w:rsidRPr="00E53BB5">
                        <w:rPr>
                          <w:szCs w:val="20"/>
                          <w:shd w:val="clear" w:color="auto" w:fill="000000"/>
                        </w:rPr>
                        <w:t xml:space="preserve"> (w cenach </w:t>
                      </w:r>
                      <w:r w:rsidR="00960AE3" w:rsidRPr="00E53BB5">
                        <w:rPr>
                          <w:szCs w:val="20"/>
                          <w:shd w:val="clear" w:color="auto" w:fill="000000"/>
                        </w:rPr>
                        <w:t>stał</w:t>
                      </w:r>
                      <w:r w:rsidR="007763BB" w:rsidRPr="00E53BB5">
                        <w:rPr>
                          <w:szCs w:val="20"/>
                          <w:shd w:val="clear" w:color="auto" w:fill="000000"/>
                        </w:rPr>
                        <w:t>ych)</w:t>
                      </w:r>
                      <w:r w:rsidRPr="00E53BB5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E53BB5">
        <w:rPr>
          <w:noProof/>
          <w:highlight w:val="black"/>
          <w:lang w:eastAsia="pl-PL"/>
        </w:rPr>
        <w:t xml:space="preserve">W </w:t>
      </w:r>
      <w:r w:rsidR="00A63713" w:rsidRPr="00E53BB5">
        <w:rPr>
          <w:noProof/>
          <w:highlight w:val="black"/>
          <w:lang w:eastAsia="pl-PL"/>
        </w:rPr>
        <w:t>czerwcu</w:t>
      </w:r>
      <w:r w:rsidR="000C215A" w:rsidRPr="00E53BB5">
        <w:rPr>
          <w:noProof/>
          <w:highlight w:val="black"/>
          <w:lang w:eastAsia="pl-PL"/>
        </w:rPr>
        <w:t xml:space="preserve"> 2020</w:t>
      </w:r>
      <w:r w:rsidR="00AA6427" w:rsidRPr="00E53BB5">
        <w:rPr>
          <w:noProof/>
          <w:highlight w:val="black"/>
          <w:lang w:eastAsia="pl-PL"/>
        </w:rPr>
        <w:t xml:space="preserve"> r.</w:t>
      </w:r>
      <w:r w:rsidR="00A4724B" w:rsidRPr="00E53BB5">
        <w:rPr>
          <w:noProof/>
          <w:highlight w:val="black"/>
          <w:lang w:eastAsia="pl-PL"/>
        </w:rPr>
        <w:t>, podobnie jak w poprzednim miesiącu,</w:t>
      </w:r>
      <w:r w:rsidR="0064769B" w:rsidRPr="00E53BB5">
        <w:rPr>
          <w:noProof/>
          <w:highlight w:val="black"/>
          <w:lang w:eastAsia="pl-PL"/>
        </w:rPr>
        <w:t xml:space="preserve"> </w:t>
      </w:r>
      <w:r w:rsidR="00A63713" w:rsidRPr="00E53BB5">
        <w:rPr>
          <w:noProof/>
          <w:highlight w:val="black"/>
          <w:lang w:eastAsia="pl-PL"/>
        </w:rPr>
        <w:t>o</w:t>
      </w:r>
      <w:r w:rsidR="0064769B" w:rsidRPr="00E53BB5">
        <w:rPr>
          <w:noProof/>
          <w:highlight w:val="black"/>
          <w:lang w:eastAsia="pl-PL"/>
        </w:rPr>
        <w:t>dnotowano</w:t>
      </w:r>
      <w:r w:rsidR="00A4724B" w:rsidRPr="00E53BB5">
        <w:rPr>
          <w:noProof/>
          <w:highlight w:val="black"/>
          <w:lang w:eastAsia="pl-PL"/>
        </w:rPr>
        <w:t xml:space="preserve"> </w:t>
      </w:r>
      <w:r w:rsidR="0064769B" w:rsidRPr="00E53BB5">
        <w:rPr>
          <w:noProof/>
          <w:highlight w:val="black"/>
          <w:lang w:eastAsia="pl-PL"/>
        </w:rPr>
        <w:t xml:space="preserve">spadek </w:t>
      </w:r>
      <w:r w:rsidR="00CD0A1E" w:rsidRPr="00E53BB5">
        <w:rPr>
          <w:noProof/>
          <w:highlight w:val="black"/>
          <w:lang w:eastAsia="pl-PL"/>
        </w:rPr>
        <w:t>przeciętne</w:t>
      </w:r>
      <w:r w:rsidR="0064769B" w:rsidRPr="00E53BB5">
        <w:rPr>
          <w:noProof/>
          <w:highlight w:val="black"/>
          <w:lang w:eastAsia="pl-PL"/>
        </w:rPr>
        <w:t>go</w:t>
      </w:r>
      <w:r w:rsidR="00CD0A1E" w:rsidRPr="00E53BB5">
        <w:rPr>
          <w:noProof/>
          <w:highlight w:val="black"/>
          <w:lang w:eastAsia="pl-PL"/>
        </w:rPr>
        <w:t xml:space="preserve"> zatrudnieni</w:t>
      </w:r>
      <w:r w:rsidR="0064769B" w:rsidRPr="00E53BB5">
        <w:rPr>
          <w:noProof/>
          <w:highlight w:val="black"/>
          <w:lang w:eastAsia="pl-PL"/>
        </w:rPr>
        <w:t>a r/r oraz wzrost stopy bezrobocia</w:t>
      </w:r>
      <w:r w:rsidR="00A4724B" w:rsidRPr="00E53BB5">
        <w:rPr>
          <w:noProof/>
          <w:highlight w:val="black"/>
          <w:lang w:eastAsia="pl-PL"/>
        </w:rPr>
        <w:t>.</w:t>
      </w:r>
      <w:r w:rsidR="0064769B" w:rsidRPr="00E53BB5">
        <w:rPr>
          <w:noProof/>
          <w:highlight w:val="black"/>
          <w:lang w:eastAsia="pl-PL"/>
        </w:rPr>
        <w:t xml:space="preserve"> </w:t>
      </w:r>
      <w:r w:rsidR="00A4724B" w:rsidRPr="00E53BB5">
        <w:rPr>
          <w:noProof/>
          <w:highlight w:val="black"/>
          <w:lang w:eastAsia="pl-PL"/>
        </w:rPr>
        <w:t xml:space="preserve">Nadal </w:t>
      </w:r>
      <w:r w:rsidR="0064769B" w:rsidRPr="00E53BB5">
        <w:rPr>
          <w:noProof/>
          <w:highlight w:val="black"/>
          <w:lang w:eastAsia="pl-PL"/>
        </w:rPr>
        <w:t>oferowanych miejsc pracy</w:t>
      </w:r>
      <w:r w:rsidR="00A4724B" w:rsidRPr="00E53BB5">
        <w:rPr>
          <w:noProof/>
          <w:highlight w:val="black"/>
          <w:lang w:eastAsia="pl-PL"/>
        </w:rPr>
        <w:t xml:space="preserve"> było mniej niż przed rokiem. </w:t>
      </w:r>
      <w:r w:rsidR="002B550C" w:rsidRPr="00E53BB5">
        <w:rPr>
          <w:noProof/>
          <w:highlight w:val="black"/>
          <w:lang w:eastAsia="pl-PL"/>
        </w:rPr>
        <w:t>W</w:t>
      </w:r>
      <w:r w:rsidR="00A4724B" w:rsidRPr="00E53BB5">
        <w:rPr>
          <w:noProof/>
          <w:highlight w:val="black"/>
          <w:lang w:eastAsia="pl-PL"/>
        </w:rPr>
        <w:t xml:space="preserve"> produkcji</w:t>
      </w:r>
      <w:r w:rsidR="005B3D18" w:rsidRPr="00E53BB5">
        <w:rPr>
          <w:noProof/>
          <w:highlight w:val="black"/>
          <w:lang w:eastAsia="pl-PL"/>
        </w:rPr>
        <w:t xml:space="preserve"> </w:t>
      </w:r>
      <w:r w:rsidR="000C215A" w:rsidRPr="00E53BB5">
        <w:rPr>
          <w:noProof/>
          <w:highlight w:val="black"/>
          <w:lang w:eastAsia="pl-PL"/>
        </w:rPr>
        <w:t>sprzedan</w:t>
      </w:r>
      <w:r w:rsidR="00A4724B" w:rsidRPr="00E53BB5">
        <w:rPr>
          <w:noProof/>
          <w:highlight w:val="black"/>
          <w:lang w:eastAsia="pl-PL"/>
        </w:rPr>
        <w:t>ej</w:t>
      </w:r>
      <w:r w:rsidR="000C215A" w:rsidRPr="00E53BB5">
        <w:rPr>
          <w:noProof/>
          <w:highlight w:val="black"/>
          <w:lang w:eastAsia="pl-PL"/>
        </w:rPr>
        <w:t xml:space="preserve"> przemysłu</w:t>
      </w:r>
      <w:r w:rsidR="002B550C" w:rsidRPr="00E53BB5">
        <w:rPr>
          <w:noProof/>
          <w:highlight w:val="black"/>
          <w:lang w:eastAsia="pl-PL"/>
        </w:rPr>
        <w:t xml:space="preserve"> wystapił wzrost</w:t>
      </w:r>
      <w:r w:rsidR="000C215A" w:rsidRPr="00E53BB5">
        <w:rPr>
          <w:noProof/>
          <w:highlight w:val="black"/>
          <w:lang w:eastAsia="pl-PL"/>
        </w:rPr>
        <w:t xml:space="preserve">, </w:t>
      </w:r>
      <w:r w:rsidR="002B550C" w:rsidRPr="00E53BB5">
        <w:rPr>
          <w:noProof/>
          <w:highlight w:val="black"/>
          <w:lang w:eastAsia="pl-PL"/>
        </w:rPr>
        <w:t>natomiast</w:t>
      </w:r>
      <w:r w:rsidR="00C911B7" w:rsidRPr="00E53BB5">
        <w:rPr>
          <w:noProof/>
          <w:highlight w:val="black"/>
          <w:lang w:eastAsia="pl-PL"/>
        </w:rPr>
        <w:t xml:space="preserve"> znacznie niższa była</w:t>
      </w:r>
      <w:r w:rsidR="00A4724B" w:rsidRPr="00E53BB5">
        <w:rPr>
          <w:noProof/>
          <w:highlight w:val="black"/>
          <w:lang w:eastAsia="pl-PL"/>
        </w:rPr>
        <w:t xml:space="preserve"> produkcja</w:t>
      </w:r>
      <w:r w:rsidR="000C215A" w:rsidRPr="00E53BB5">
        <w:rPr>
          <w:noProof/>
          <w:highlight w:val="black"/>
          <w:lang w:eastAsia="pl-PL"/>
        </w:rPr>
        <w:t xml:space="preserve"> budowlano</w:t>
      </w:r>
      <w:r w:rsidR="00C911B7" w:rsidRPr="00E53BB5">
        <w:rPr>
          <w:noProof/>
          <w:highlight w:val="black"/>
          <w:lang w:eastAsia="pl-PL"/>
        </w:rPr>
        <w:t>-</w:t>
      </w:r>
      <w:r w:rsidR="000C215A" w:rsidRPr="00E53BB5">
        <w:rPr>
          <w:noProof/>
          <w:highlight w:val="black"/>
          <w:lang w:eastAsia="pl-PL"/>
        </w:rPr>
        <w:t>montażow</w:t>
      </w:r>
      <w:r w:rsidR="005B3D18" w:rsidRPr="00E53BB5">
        <w:rPr>
          <w:noProof/>
          <w:highlight w:val="black"/>
          <w:lang w:eastAsia="pl-PL"/>
        </w:rPr>
        <w:t>a</w:t>
      </w:r>
      <w:r w:rsidR="000C215A" w:rsidRPr="00E53BB5">
        <w:rPr>
          <w:noProof/>
          <w:highlight w:val="black"/>
          <w:lang w:eastAsia="pl-PL"/>
        </w:rPr>
        <w:t xml:space="preserve">. </w:t>
      </w:r>
      <w:r w:rsidR="00D01734" w:rsidRPr="00E53BB5">
        <w:rPr>
          <w:noProof/>
          <w:highlight w:val="black"/>
          <w:lang w:eastAsia="pl-PL"/>
        </w:rPr>
        <w:t>Odnotowano</w:t>
      </w:r>
      <w:r w:rsidR="00965726" w:rsidRPr="00E53BB5">
        <w:rPr>
          <w:noProof/>
          <w:highlight w:val="black"/>
          <w:lang w:eastAsia="pl-PL"/>
        </w:rPr>
        <w:t xml:space="preserve"> także</w:t>
      </w:r>
      <w:r w:rsidR="00D01734" w:rsidRPr="00E53BB5">
        <w:rPr>
          <w:noProof/>
          <w:highlight w:val="black"/>
          <w:lang w:eastAsia="pl-PL"/>
        </w:rPr>
        <w:t xml:space="preserve"> spadek s</w:t>
      </w:r>
      <w:r w:rsidR="00D362E0" w:rsidRPr="00E53BB5">
        <w:rPr>
          <w:noProof/>
          <w:highlight w:val="black"/>
          <w:lang w:eastAsia="pl-PL"/>
        </w:rPr>
        <w:t>przedaż</w:t>
      </w:r>
      <w:r w:rsidR="00D01734" w:rsidRPr="00E53BB5">
        <w:rPr>
          <w:noProof/>
          <w:highlight w:val="black"/>
          <w:lang w:eastAsia="pl-PL"/>
        </w:rPr>
        <w:t>y</w:t>
      </w:r>
      <w:r w:rsidR="00D362E0" w:rsidRPr="00E53BB5">
        <w:rPr>
          <w:noProof/>
          <w:highlight w:val="black"/>
          <w:lang w:eastAsia="pl-PL"/>
        </w:rPr>
        <w:t xml:space="preserve"> detaliczn</w:t>
      </w:r>
      <w:r w:rsidR="00D01734" w:rsidRPr="00E53BB5">
        <w:rPr>
          <w:noProof/>
          <w:highlight w:val="black"/>
          <w:lang w:eastAsia="pl-PL"/>
        </w:rPr>
        <w:t>ej</w:t>
      </w:r>
      <w:r w:rsidR="00A63713" w:rsidRPr="00E53BB5">
        <w:rPr>
          <w:noProof/>
          <w:highlight w:val="black"/>
          <w:lang w:eastAsia="pl-PL"/>
        </w:rPr>
        <w:t>,</w:t>
      </w:r>
      <w:r w:rsidR="00D362E0" w:rsidRPr="00E53BB5">
        <w:rPr>
          <w:noProof/>
          <w:highlight w:val="black"/>
          <w:lang w:eastAsia="pl-PL"/>
        </w:rPr>
        <w:t xml:space="preserve"> </w:t>
      </w:r>
      <w:r w:rsidR="00960AE3" w:rsidRPr="00E53BB5">
        <w:rPr>
          <w:noProof/>
          <w:highlight w:val="black"/>
          <w:lang w:eastAsia="pl-PL"/>
        </w:rPr>
        <w:br/>
      </w:r>
      <w:r w:rsidR="00A63713" w:rsidRPr="00E53BB5">
        <w:rPr>
          <w:noProof/>
          <w:highlight w:val="black"/>
          <w:lang w:eastAsia="pl-PL"/>
        </w:rPr>
        <w:t>a</w:t>
      </w:r>
      <w:r w:rsidR="00D01734" w:rsidRPr="00E53BB5">
        <w:rPr>
          <w:noProof/>
          <w:highlight w:val="black"/>
          <w:lang w:eastAsia="pl-PL"/>
        </w:rPr>
        <w:t xml:space="preserve"> </w:t>
      </w:r>
      <w:r w:rsidR="00A63713" w:rsidRPr="00E53BB5">
        <w:rPr>
          <w:noProof/>
          <w:highlight w:val="black"/>
          <w:lang w:eastAsia="pl-PL"/>
        </w:rPr>
        <w:t xml:space="preserve">sprzedaż </w:t>
      </w:r>
      <w:r w:rsidR="00D01734" w:rsidRPr="00E53BB5">
        <w:rPr>
          <w:noProof/>
          <w:highlight w:val="black"/>
          <w:lang w:eastAsia="pl-PL"/>
        </w:rPr>
        <w:t>hurtow</w:t>
      </w:r>
      <w:r w:rsidR="006547D1" w:rsidRPr="00E53BB5">
        <w:rPr>
          <w:noProof/>
          <w:highlight w:val="black"/>
          <w:lang w:eastAsia="pl-PL"/>
        </w:rPr>
        <w:t>a</w:t>
      </w:r>
      <w:r w:rsidR="00A63713" w:rsidRPr="00E53BB5">
        <w:rPr>
          <w:noProof/>
          <w:highlight w:val="black"/>
          <w:lang w:eastAsia="pl-PL"/>
        </w:rPr>
        <w:t xml:space="preserve"> była nieznacznie wyższa</w:t>
      </w:r>
      <w:r w:rsidR="00D362E0" w:rsidRPr="00E53BB5">
        <w:rPr>
          <w:noProof/>
          <w:highlight w:val="black"/>
          <w:lang w:eastAsia="pl-PL"/>
        </w:rPr>
        <w:t xml:space="preserve">. </w:t>
      </w:r>
      <w:r w:rsidR="00A63713" w:rsidRPr="00E53BB5">
        <w:rPr>
          <w:noProof/>
          <w:highlight w:val="black"/>
          <w:lang w:eastAsia="pl-PL"/>
        </w:rPr>
        <w:t>Czerwiec</w:t>
      </w:r>
      <w:r w:rsidR="002B550C" w:rsidRPr="00E53BB5">
        <w:rPr>
          <w:noProof/>
          <w:highlight w:val="black"/>
          <w:lang w:eastAsia="pl-PL"/>
        </w:rPr>
        <w:t xml:space="preserve"> </w:t>
      </w:r>
      <w:r w:rsidR="005B3D18" w:rsidRPr="00E53BB5">
        <w:rPr>
          <w:noProof/>
          <w:highlight w:val="black"/>
          <w:lang w:eastAsia="pl-PL"/>
        </w:rPr>
        <w:t>charakteryzował się</w:t>
      </w:r>
      <w:r w:rsidR="000C215A" w:rsidRPr="00E53BB5">
        <w:rPr>
          <w:noProof/>
          <w:highlight w:val="black"/>
          <w:lang w:eastAsia="pl-PL"/>
        </w:rPr>
        <w:t xml:space="preserve"> </w:t>
      </w:r>
      <w:r w:rsidR="00840C0E" w:rsidRPr="00E53BB5">
        <w:rPr>
          <w:noProof/>
          <w:highlight w:val="black"/>
          <w:lang w:eastAsia="pl-PL"/>
        </w:rPr>
        <w:t>więk</w:t>
      </w:r>
      <w:r w:rsidR="00965726" w:rsidRPr="00E53BB5">
        <w:rPr>
          <w:noProof/>
          <w:highlight w:val="black"/>
          <w:lang w:eastAsia="pl-PL"/>
        </w:rPr>
        <w:t>szą niż rok wcześniej</w:t>
      </w:r>
      <w:r w:rsidR="000C215A" w:rsidRPr="00E53BB5">
        <w:rPr>
          <w:noProof/>
          <w:highlight w:val="black"/>
          <w:lang w:eastAsia="pl-PL"/>
        </w:rPr>
        <w:t xml:space="preserve"> liczbą mieszkań oddanych </w:t>
      </w:r>
      <w:r w:rsidR="00965726" w:rsidRPr="00E53BB5">
        <w:rPr>
          <w:noProof/>
          <w:highlight w:val="black"/>
          <w:lang w:eastAsia="pl-PL"/>
        </w:rPr>
        <w:t>do użytkowania</w:t>
      </w:r>
      <w:r w:rsidR="0080369A" w:rsidRPr="00E53BB5">
        <w:rPr>
          <w:noProof/>
          <w:highlight w:val="black"/>
          <w:lang w:eastAsia="pl-PL"/>
        </w:rPr>
        <w:t xml:space="preserve"> oraz wydanych pozwoleń</w:t>
      </w:r>
      <w:r w:rsidR="00965726" w:rsidRPr="00E53BB5">
        <w:rPr>
          <w:noProof/>
          <w:highlight w:val="black"/>
          <w:lang w:eastAsia="pl-PL"/>
        </w:rPr>
        <w:t>,</w:t>
      </w:r>
      <w:r w:rsidR="00960AE3" w:rsidRPr="00E53BB5">
        <w:rPr>
          <w:noProof/>
          <w:highlight w:val="black"/>
          <w:lang w:eastAsia="pl-PL"/>
        </w:rPr>
        <w:t xml:space="preserve"> jednak nadal było mniej</w:t>
      </w:r>
      <w:r w:rsidR="00424C9C" w:rsidRPr="00E53BB5">
        <w:rPr>
          <w:noProof/>
          <w:highlight w:val="black"/>
          <w:lang w:eastAsia="pl-PL"/>
        </w:rPr>
        <w:t xml:space="preserve"> rozpoczętych budów</w:t>
      </w:r>
      <w:r w:rsidR="00424C9C" w:rsidRPr="00E53BB5">
        <w:rPr>
          <w:noProof/>
          <w:spacing w:val="0"/>
          <w:highlight w:val="black"/>
          <w:lang w:eastAsia="pl-PL"/>
        </w:rPr>
        <w:t>.</w:t>
      </w:r>
    </w:p>
    <w:p w:rsidR="00DC080F" w:rsidRPr="00E53BB5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E53BB5">
        <w:rPr>
          <w:sz w:val="32"/>
          <w:highlight w:val="black"/>
        </w:rPr>
        <w:tab/>
      </w:r>
    </w:p>
    <w:p w:rsidR="000348A6" w:rsidRPr="00E53BB5" w:rsidRDefault="00F90CB3" w:rsidP="00E93B55">
      <w:pPr>
        <w:pStyle w:val="podtytu"/>
        <w:rPr>
          <w:highlight w:val="black"/>
          <w:shd w:val="clear" w:color="auto" w:fill="FFFFFF"/>
        </w:rPr>
      </w:pPr>
      <w:r w:rsidRPr="00E53BB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53BB5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5B7EDD" w:rsidRPr="00E53BB5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E53BB5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>,7%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E53BB5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5B7EDD" w:rsidRPr="00E53BB5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E53BB5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>,7%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E53BB5">
        <w:rPr>
          <w:highlight w:val="black"/>
        </w:rPr>
        <w:t>Przeciętne zatrudnienie</w:t>
      </w:r>
    </w:p>
    <w:p w:rsidR="00524E8C" w:rsidRPr="00E53BB5" w:rsidRDefault="00C82B20" w:rsidP="00524E8C">
      <w:pPr>
        <w:rPr>
          <w:noProof/>
          <w:spacing w:val="-4"/>
          <w:highlight w:val="black"/>
        </w:rPr>
      </w:pPr>
      <w:r w:rsidRPr="00E53BB5">
        <w:rPr>
          <w:noProof/>
          <w:spacing w:val="-4"/>
          <w:highlight w:val="black"/>
        </w:rPr>
        <w:t xml:space="preserve">Przeciętne zatrudnienie w sektorze przedsiębiorstw w czerwcu 2020 r. wyniosło 1071,5 tys. osób </w:t>
      </w:r>
      <w:r w:rsidR="00060F5E" w:rsidRPr="00E53BB5">
        <w:rPr>
          <w:noProof/>
          <w:spacing w:val="-4"/>
          <w:highlight w:val="black"/>
        </w:rPr>
        <w:br/>
      </w:r>
      <w:r w:rsidRPr="00E53BB5">
        <w:rPr>
          <w:noProof/>
          <w:spacing w:val="-4"/>
          <w:highlight w:val="black"/>
        </w:rPr>
        <w:t>i było o 10,4 tys. osób, tj. o 1,0% większe niż w maju 2020 r. oraz o 7,9 tys. osób, tj. o 0,7% mniejsze niż w czerwcu 2019 r.</w:t>
      </w:r>
    </w:p>
    <w:p w:rsidR="00524E8C" w:rsidRPr="00E53BB5" w:rsidRDefault="00C82B20" w:rsidP="00524E8C">
      <w:pPr>
        <w:rPr>
          <w:noProof/>
          <w:spacing w:val="-2"/>
          <w:highlight w:val="black"/>
        </w:rPr>
      </w:pPr>
      <w:r w:rsidRPr="00E53BB5">
        <w:rPr>
          <w:noProof/>
          <w:spacing w:val="-2"/>
          <w:highlight w:val="black"/>
        </w:rPr>
        <w:t xml:space="preserve">W porównaniu z majem 2020 r. wzrost przeciętnego zatrudnienia odnotowano w sekcjach: przemysł (o 5,3%), zakwaterowanie i gastronomia (o 1,1%), obsługa rynku nieruchomości </w:t>
      </w:r>
      <w:r w:rsidR="00060F5E" w:rsidRPr="00E53BB5">
        <w:rPr>
          <w:noProof/>
          <w:spacing w:val="-2"/>
          <w:highlight w:val="black"/>
        </w:rPr>
        <w:br/>
      </w:r>
      <w:r w:rsidRPr="00E53BB5">
        <w:rPr>
          <w:noProof/>
          <w:spacing w:val="-2"/>
          <w:highlight w:val="black"/>
        </w:rPr>
        <w:t>(o 0,7%), handel; naprawa pojazdów samochodowych (o 0,6%), administrowanie i działalność wspierająca (o 0,5%), informacja i komunikacja (o 0,1%).</w:t>
      </w:r>
    </w:p>
    <w:p w:rsidR="00524E8C" w:rsidRPr="00E53BB5" w:rsidRDefault="00C82B20" w:rsidP="00524E8C">
      <w:pPr>
        <w:rPr>
          <w:noProof/>
          <w:spacing w:val="-5"/>
          <w:highlight w:val="black"/>
        </w:rPr>
      </w:pPr>
      <w:r w:rsidRPr="00E53BB5">
        <w:rPr>
          <w:noProof/>
          <w:spacing w:val="-5"/>
          <w:highlight w:val="black"/>
        </w:rPr>
        <w:t>Natomiast spadek przeciętnego zatrudnienia wystąpił w sekcjach: transport i gospodarka maga</w:t>
      </w:r>
      <w:r w:rsidR="002825F8" w:rsidRPr="00E53BB5">
        <w:rPr>
          <w:noProof/>
          <w:spacing w:val="-5"/>
          <w:highlight w:val="black"/>
        </w:rPr>
        <w:t>-</w:t>
      </w:r>
      <w:r w:rsidRPr="00E53BB5">
        <w:rPr>
          <w:noProof/>
          <w:spacing w:val="-5"/>
          <w:highlight w:val="black"/>
        </w:rPr>
        <w:t>zynowa (o 0,5%), działalność profesjonalna, naukowa i techniczna (o 0,3%), budownictwo (o 0,1%).</w:t>
      </w:r>
    </w:p>
    <w:p w:rsidR="00CD7A7B" w:rsidRPr="00E53BB5" w:rsidRDefault="00CD7A7B" w:rsidP="00453CE4">
      <w:pPr>
        <w:rPr>
          <w:noProof/>
          <w:spacing w:val="-4"/>
          <w:highlight w:val="black"/>
        </w:rPr>
      </w:pPr>
    </w:p>
    <w:p w:rsidR="00453CE4" w:rsidRPr="00E53BB5" w:rsidRDefault="00105455" w:rsidP="00453CE4">
      <w:pPr>
        <w:pStyle w:val="tytuwykresu"/>
        <w:rPr>
          <w:highlight w:val="black"/>
          <w:shd w:val="clear" w:color="auto" w:fill="FFFFFF"/>
        </w:rPr>
      </w:pPr>
      <w:r w:rsidRPr="0010545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557146</wp:posOffset>
            </wp:positionH>
            <wp:positionV relativeFrom="paragraph">
              <wp:posOffset>294610</wp:posOffset>
            </wp:positionV>
            <wp:extent cx="3881120" cy="2881630"/>
            <wp:effectExtent l="0" t="0" r="5080" b="0"/>
            <wp:wrapTopAndBottom/>
            <wp:docPr id="13" name="Obraz 13" descr="C:\Moje dokumenty\Publikacje\Sygnalne\Statystyka Warszawy\2020\06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6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53BB5">
        <w:rPr>
          <w:highlight w:val="black"/>
        </w:rPr>
        <w:t>Wykres 1.</w:t>
      </w:r>
      <w:r w:rsidR="00453CE4" w:rsidRPr="00E53BB5">
        <w:rPr>
          <w:highlight w:val="black"/>
          <w:shd w:val="clear" w:color="auto" w:fill="FFFFFF"/>
        </w:rPr>
        <w:t xml:space="preserve"> Struktura przeciętnego zatrudnienia według sekcji PKD w </w:t>
      </w:r>
      <w:r w:rsidR="004B6181" w:rsidRPr="00E53BB5">
        <w:rPr>
          <w:highlight w:val="black"/>
          <w:shd w:val="clear" w:color="auto" w:fill="FFFFFF"/>
        </w:rPr>
        <w:t>czerwcu</w:t>
      </w:r>
      <w:r w:rsidR="0096337D" w:rsidRPr="00E53BB5">
        <w:rPr>
          <w:highlight w:val="black"/>
          <w:shd w:val="clear" w:color="auto" w:fill="FFFFFF"/>
        </w:rPr>
        <w:t xml:space="preserve"> 2020</w:t>
      </w:r>
      <w:r w:rsidR="00453CE4" w:rsidRPr="00E53BB5">
        <w:rPr>
          <w:highlight w:val="black"/>
          <w:shd w:val="clear" w:color="auto" w:fill="FFFFFF"/>
        </w:rPr>
        <w:t xml:space="preserve"> r.</w:t>
      </w:r>
    </w:p>
    <w:p w:rsidR="00705A31" w:rsidRPr="00E53BB5" w:rsidRDefault="00705A31" w:rsidP="00C758F3">
      <w:pPr>
        <w:rPr>
          <w:highlight w:val="black"/>
          <w:shd w:val="clear" w:color="auto" w:fill="FFFFFF"/>
        </w:rPr>
      </w:pPr>
    </w:p>
    <w:p w:rsidR="00C758F3" w:rsidRPr="00E53BB5" w:rsidRDefault="00C82B20" w:rsidP="00C758F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W stosunku do czerwca 2019 r. spadek przeciętnego zatrudnienia odnotowano w sekcjach: zakwaterowanie i gastronomia (o 13,5%), handel; naprawa pojazdów samochodowych </w:t>
      </w:r>
      <w:r w:rsidR="00060F5E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(o 2,7%), budownictwo (o 2,2%), transport i gospodarka magazynowa (o 1,4%), administrowanie i działalność wspierająca (o 1,2%), informacja i komunikacja (o 1,1%), obsługa rynku nieruchomości (o 0,2%).</w:t>
      </w:r>
    </w:p>
    <w:p w:rsidR="00A37DE1" w:rsidRPr="00E53BB5" w:rsidRDefault="00C82B20" w:rsidP="00C758F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lastRenderedPageBreak/>
        <w:t>Wzrost przeciętnego zatrudnienia wystąpił w sekcjach: działalność związana z kulturą, rozrywką i rekreacją (o 4,4%), przemysł (o 4,3%), działalność profesjonalna, naukowa i techniczna (o 1,5%).</w:t>
      </w:r>
    </w:p>
    <w:p w:rsidR="00453CE4" w:rsidRPr="00E53BB5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E53BB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215900</wp:posOffset>
                </wp:positionV>
                <wp:extent cx="1725295" cy="909955"/>
                <wp:effectExtent l="0" t="0" r="8255" b="4445"/>
                <wp:wrapTight wrapText="bothSides">
                  <wp:wrapPolygon edited="0">
                    <wp:start x="0" y="0"/>
                    <wp:lineTo x="0" y="21253"/>
                    <wp:lineTo x="21465" y="21253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9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53BB5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D2452" w:rsidRPr="00E53BB5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 2020 r., nadal utrzymała się tendencja wzrostu liczby zarejestrowanych bezrobotnych oraz </w:t>
                            </w:r>
                            <w:r w:rsidR="00341540" w:rsidRPr="00E53BB5">
                              <w:rPr>
                                <w:shd w:val="clear" w:color="auto" w:fill="000000"/>
                              </w:rPr>
                              <w:t>stopy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7pt;width:135.85pt;height:71.6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NW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E53BB5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shd w:val="clear" w:color="auto" w:fill="000000"/>
                        </w:rPr>
                        <w:t xml:space="preserve">W </w:t>
                      </w:r>
                      <w:r w:rsidR="003D2452" w:rsidRPr="00E53BB5">
                        <w:rPr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 2020 r., nadal utrzymała się tendencja wzrostu liczby zarejestrowanych bezrobotnych oraz </w:t>
                      </w:r>
                      <w:r w:rsidR="00341540" w:rsidRPr="00E53BB5">
                        <w:rPr>
                          <w:shd w:val="clear" w:color="auto" w:fill="000000"/>
                        </w:rPr>
                        <w:t>stopy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53BB5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E53BB5" w:rsidRDefault="00FC5BBA" w:rsidP="00C758F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W końcu czerwca 2020 r. liczba zarejestrowanych bezrobotnych wyniosła 22642 osoby i była </w:t>
      </w:r>
      <w:r w:rsidR="00060F5E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o 1657 osób, tj. o 7,9% większa niż w końcu maja 2020 r. oraz o 4079 osób, tj. o 22,0% większa niż w analogicznym okresie 2019 r.</w:t>
      </w:r>
    </w:p>
    <w:p w:rsidR="00C758F3" w:rsidRPr="00E53BB5" w:rsidRDefault="00FC5BBA" w:rsidP="00C758F3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>Liczba zarejestrowanych bezrobotnych kobiet wyniosła 11046, co stanowiło 48,8% ogółu bezrobotnych (przed miesiącem 48,7%, a przed rokiem 49,8%) i 15,2% bezrobotnych kobiet w województwie mazowieckim. W stosunku do maja 2020 r. liczba bezrobotnych kobiet zwiększyła się o 817 osób, tj. o 8,0%, a w stosunku do czerwca 2019 r. zwiększyła się o 1809 osób, tj. o 19,6%.</w:t>
      </w:r>
    </w:p>
    <w:p w:rsidR="00C758F3" w:rsidRPr="00E53BB5" w:rsidRDefault="00FC5BBA" w:rsidP="00C758F3">
      <w:pPr>
        <w:rPr>
          <w:spacing w:val="-2"/>
          <w:highlight w:val="black"/>
          <w:shd w:val="clear" w:color="auto" w:fill="FFFFFF"/>
        </w:rPr>
      </w:pPr>
      <w:r w:rsidRPr="00E53BB5">
        <w:rPr>
          <w:bCs/>
          <w:spacing w:val="-2"/>
          <w:highlight w:val="black"/>
          <w:shd w:val="clear" w:color="auto" w:fill="FFFFFF"/>
        </w:rPr>
        <w:t>Stopa bezrobocia rejestrowanego wynosiła 1,7% (1,6% przed miesiącem, a przed rokiem 1,4%), średnia w województwie mazowieckim kształtowała się na poziomie 5,1% (4,9% przed miesiącem, a przed rokiem 4,5%), natomiast w kraju na poziomie 6,1% (6,0% przed miesiącem, a przed rokiem 5,3%).</w:t>
      </w:r>
    </w:p>
    <w:p w:rsidR="00C758F3" w:rsidRPr="00E53BB5" w:rsidRDefault="00FC5BBA" w:rsidP="00C758F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W czerwcu 2020 r. w urzędach pracy zarejestrowano 2831 osób bezrobotnych (2576 w maju 2020 r., a 2389 w czerwcu 2019 r.). Bezrobotni zarejestrowani stanowili 21,3% ogółu zarejestrowanych bezrobotnych w województwie.</w:t>
      </w:r>
    </w:p>
    <w:p w:rsidR="00C758F3" w:rsidRPr="00E53BB5" w:rsidRDefault="00C758F3" w:rsidP="00C758F3">
      <w:pPr>
        <w:rPr>
          <w:highlight w:val="black"/>
          <w:shd w:val="clear" w:color="auto" w:fill="FFFFFF"/>
        </w:rPr>
      </w:pPr>
      <w:r w:rsidRPr="00E53BB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E53BB5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D2452" w:rsidRPr="00E53BB5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3D2452" w:rsidRPr="00E53BB5">
                              <w:rPr>
                                <w:shd w:val="clear" w:color="auto" w:fill="000000"/>
                              </w:rPr>
                              <w:t>57,3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E53BB5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shd w:val="clear" w:color="auto" w:fill="000000"/>
                        </w:rPr>
                        <w:t xml:space="preserve">W </w:t>
                      </w:r>
                      <w:r w:rsidR="003D2452" w:rsidRPr="00E53BB5">
                        <w:rPr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3D2452" w:rsidRPr="00E53BB5">
                        <w:rPr>
                          <w:shd w:val="clear" w:color="auto" w:fill="000000"/>
                        </w:rPr>
                        <w:t>57,3</w:t>
                      </w:r>
                      <w:r w:rsidRPr="00E53BB5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C5BBA" w:rsidRPr="00E53BB5">
        <w:rPr>
          <w:noProof/>
          <w:spacing w:val="-2"/>
          <w:szCs w:val="19"/>
          <w:highlight w:val="black"/>
          <w:lang w:eastAsia="pl-PL"/>
        </w:rPr>
        <w:t>Liczba osób rejestrujących się po raz pierwszy wyniosła 1018 (przed miesiącem 876), co stanowiło 36,0% ogółu bezrobotnych, którzy zarejestrowali się w czerwcu 2020 r. oraz 29,0% zarejestrowanych po raz pierwszy w województwie. Udział osób zwolnionych z przyczyn dotyczących zakładu pracy wśród bezrobotnych zarejestrowanych w czerwcu 2020 r. wyniósł 3,1% (w województwie mazowieckim 7,1%), przed miesiącem 4,3%, a przed rokiem 3,2%.</w:t>
      </w:r>
    </w:p>
    <w:p w:rsidR="00C758F3" w:rsidRPr="00E53BB5" w:rsidRDefault="00FC5BBA" w:rsidP="00C758F3">
      <w:pPr>
        <w:rPr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 xml:space="preserve">W czerwcu 2020 r. z ewidencji bezrobotnych wyrejestrowano 1174 osoby (632 w maju 2020 r., </w:t>
      </w:r>
      <w:r w:rsidR="00060F5E" w:rsidRPr="00E53BB5">
        <w:rPr>
          <w:spacing w:val="-2"/>
          <w:highlight w:val="black"/>
          <w:shd w:val="clear" w:color="auto" w:fill="FFFFFF"/>
        </w:rPr>
        <w:br/>
      </w:r>
      <w:r w:rsidRPr="00E53BB5">
        <w:rPr>
          <w:spacing w:val="-2"/>
          <w:highlight w:val="black"/>
          <w:shd w:val="clear" w:color="auto" w:fill="FFFFFF"/>
        </w:rPr>
        <w:t>a 2750 w czerwcu 2019 r.), co stanowiło 11,9% wyrejestrowanych z ewidencji bezrobotnych w województwie mazowieckim. Spośród wyrejestrowanych bezrobotnych 965 osób podjęło pracę. Ponadto 15 osób utraciło status bezrobotnego w wyniku niepotwierdzenia gotowości do podjęcia pracy</w:t>
      </w:r>
      <w:r w:rsidR="00AA17E1" w:rsidRPr="00E53BB5">
        <w:rPr>
          <w:spacing w:val="-2"/>
          <w:highlight w:val="black"/>
          <w:shd w:val="clear" w:color="auto" w:fill="FFFFFF"/>
        </w:rPr>
        <w:t>.</w:t>
      </w:r>
      <w:r w:rsidR="00AA17E1" w:rsidRPr="00E53BB5">
        <w:rPr>
          <w:highlight w:val="black"/>
        </w:rPr>
        <w:t xml:space="preserve"> </w:t>
      </w:r>
      <w:r w:rsidR="00AA17E1" w:rsidRPr="00E53BB5">
        <w:rPr>
          <w:spacing w:val="-2"/>
          <w:highlight w:val="black"/>
          <w:shd w:val="clear" w:color="auto" w:fill="FFFFFF"/>
        </w:rPr>
        <w:t>Przyczyną skreślenia z ewidencji była również dobrowolna rezygnacja ze statusu bezrobotnego, nabycie praw do świadczenia przedemerytalnego, osiągnięcie wieku emerytalnego, nabycie praw emerytalnych lub rentowych, rozpoczęcie szkolenia lub stażu i inne</w:t>
      </w:r>
      <w:r w:rsidRPr="00E53BB5">
        <w:rPr>
          <w:spacing w:val="-2"/>
          <w:highlight w:val="black"/>
          <w:shd w:val="clear" w:color="auto" w:fill="FFFFFF"/>
        </w:rPr>
        <w:t>.</w:t>
      </w:r>
    </w:p>
    <w:p w:rsidR="00AD64EB" w:rsidRPr="00E53BB5" w:rsidRDefault="00FC5BBA" w:rsidP="00C758F3">
      <w:pPr>
        <w:rPr>
          <w:spacing w:val="-3"/>
          <w:highlight w:val="black"/>
          <w:shd w:val="clear" w:color="auto" w:fill="FFFFFF"/>
        </w:rPr>
      </w:pPr>
      <w:r w:rsidRPr="00E53BB5">
        <w:rPr>
          <w:bCs/>
          <w:spacing w:val="-3"/>
          <w:highlight w:val="black"/>
          <w:shd w:val="clear" w:color="auto" w:fill="FFFFFF"/>
        </w:rPr>
        <w:t>Prawa do zasiłku nie posiadały 18443 osoby, tj. 81,5% ogółu zarejestrowanych bezrobotnych (przed rokiem 15404 osoby, tj. 83,0%). Natomiast 4199 bezrobotnych posiadało prawo do zasiłku.</w:t>
      </w:r>
    </w:p>
    <w:p w:rsidR="00453CE4" w:rsidRPr="00E53BB5" w:rsidRDefault="00453CE4" w:rsidP="00453CE4">
      <w:pPr>
        <w:rPr>
          <w:highlight w:val="black"/>
          <w:shd w:val="clear" w:color="auto" w:fill="FFFFFF"/>
        </w:rPr>
      </w:pPr>
    </w:p>
    <w:p w:rsidR="00B81151" w:rsidRPr="00E53BB5" w:rsidRDefault="00105455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105455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244548</wp:posOffset>
            </wp:positionH>
            <wp:positionV relativeFrom="paragraph">
              <wp:posOffset>344170</wp:posOffset>
            </wp:positionV>
            <wp:extent cx="4890770" cy="2169160"/>
            <wp:effectExtent l="0" t="0" r="5080" b="2540"/>
            <wp:wrapTopAndBottom/>
            <wp:docPr id="15" name="Obraz 15" descr="C:\Moje dokumenty\Publikacje\Sygnalne\Statystyka Warszawy\2020\06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6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53BB5">
        <w:rPr>
          <w:b/>
          <w:sz w:val="18"/>
          <w:szCs w:val="18"/>
          <w:highlight w:val="black"/>
        </w:rPr>
        <w:t>Wykres 2.</w:t>
      </w:r>
      <w:r w:rsidR="00453CE4" w:rsidRPr="00E53BB5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E53BB5" w:rsidRDefault="00105455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E53BB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5711825</wp:posOffset>
                </wp:positionH>
                <wp:positionV relativeFrom="paragraph">
                  <wp:posOffset>2515870</wp:posOffset>
                </wp:positionV>
                <wp:extent cx="1725295" cy="735965"/>
                <wp:effectExtent l="0" t="0" r="8255" b="6985"/>
                <wp:wrapTight wrapText="bothSides">
                  <wp:wrapPolygon edited="0">
                    <wp:start x="0" y="0"/>
                    <wp:lineTo x="0" y="21246"/>
                    <wp:lineTo x="21465" y="2124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59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E53BB5" w:rsidRDefault="001A0A31" w:rsidP="007606AA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17A2F" w:rsidRPr="00E53BB5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 2020 r. zgłoszono 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5C2FA7" w:rsidRPr="00E53BB5">
                              <w:rPr>
                                <w:shd w:val="clear" w:color="auto" w:fill="000000"/>
                              </w:rPr>
                              <w:t>31,0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  <w:p w:rsidR="00DC310C" w:rsidRPr="00E53BB5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75pt;margin-top:198.1pt;width:135.85pt;height:57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7606AA" w:rsidRPr="00E53BB5" w:rsidRDefault="001A0A31" w:rsidP="007606AA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shd w:val="clear" w:color="auto" w:fill="000000"/>
                        </w:rPr>
                        <w:t xml:space="preserve">W </w:t>
                      </w:r>
                      <w:r w:rsidR="00D17A2F" w:rsidRPr="00E53BB5">
                        <w:rPr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 2020 r. zgłoszono </w:t>
                      </w:r>
                      <w:r w:rsidRPr="00E53BB5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5C2FA7" w:rsidRPr="00E53BB5">
                        <w:rPr>
                          <w:shd w:val="clear" w:color="auto" w:fill="000000"/>
                        </w:rPr>
                        <w:t>31,0</w:t>
                      </w:r>
                      <w:r w:rsidRPr="00E53BB5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  <w:p w:rsidR="00DC310C" w:rsidRPr="00E53BB5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E53BB5" w:rsidRDefault="00FC5BBA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E53BB5">
        <w:rPr>
          <w:noProof/>
          <w:spacing w:val="-2"/>
          <w:szCs w:val="19"/>
          <w:highlight w:val="black"/>
          <w:lang w:eastAsia="pl-PL"/>
        </w:rPr>
        <w:t>W czerwcu 2020 r. do urzędów pracy zgłoszono 2281 ofert pracy, co stanowiło 18,2% ofert pracy w województwie mazowieckim i w końcu tego miesiąca urzędy dysponowały ofertami pracy dla 887 osób. Na jedną ofertę pracy przypadało w końcu czerwca 2020 r. 26 osób (przed miesiącem 32, a przed rokiem 8), w województwie mazowieckim 20 osób (przed miesiącem 23, a przed rokiem 13) zarejestrowanych jako bezrobotne.</w:t>
      </w:r>
    </w:p>
    <w:p w:rsidR="00453CE4" w:rsidRPr="00E53BB5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E53BB5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E53BB5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5B7EDD" w:rsidRPr="00E53BB5">
                              <w:rPr>
                                <w:spacing w:val="-7"/>
                                <w:shd w:val="clear" w:color="auto" w:fill="000000"/>
                              </w:rPr>
                              <w:t xml:space="preserve">czerwcu </w:t>
                            </w:r>
                            <w:r w:rsidRPr="00E53BB5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5B7EDD" w:rsidRPr="00E53BB5">
                              <w:rPr>
                                <w:spacing w:val="-7"/>
                                <w:shd w:val="clear" w:color="auto" w:fill="000000"/>
                              </w:rPr>
                              <w:t>6506,31</w:t>
                            </w:r>
                            <w:r w:rsidRPr="00E53BB5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7F0F83" w:rsidRPr="00E53BB5">
                              <w:rPr>
                                <w:spacing w:val="-7"/>
                                <w:shd w:val="clear" w:color="auto" w:fill="000000"/>
                              </w:rPr>
                              <w:t>1,</w:t>
                            </w:r>
                            <w:r w:rsidR="005B7EDD" w:rsidRPr="00E53BB5">
                              <w:rPr>
                                <w:spacing w:val="-7"/>
                                <w:shd w:val="clear" w:color="auto" w:fill="000000"/>
                              </w:rPr>
                              <w:t>4</w:t>
                            </w:r>
                            <w:r w:rsidRPr="00E53BB5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5B7EDD" w:rsidRPr="00E53BB5">
                              <w:rPr>
                                <w:spacing w:val="-7"/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E53BB5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E53BB5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5B7EDD" w:rsidRPr="00E53BB5">
                        <w:rPr>
                          <w:spacing w:val="-7"/>
                          <w:shd w:val="clear" w:color="auto" w:fill="000000"/>
                        </w:rPr>
                        <w:t xml:space="preserve">czerwcu </w:t>
                      </w:r>
                      <w:r w:rsidRPr="00E53BB5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5B7EDD" w:rsidRPr="00E53BB5">
                        <w:rPr>
                          <w:spacing w:val="-7"/>
                          <w:shd w:val="clear" w:color="auto" w:fill="000000"/>
                        </w:rPr>
                        <w:t>6506,31</w:t>
                      </w:r>
                      <w:r w:rsidRPr="00E53BB5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7F0F83" w:rsidRPr="00E53BB5">
                        <w:rPr>
                          <w:spacing w:val="-7"/>
                          <w:shd w:val="clear" w:color="auto" w:fill="000000"/>
                        </w:rPr>
                        <w:t>1,</w:t>
                      </w:r>
                      <w:r w:rsidR="005B7EDD" w:rsidRPr="00E53BB5">
                        <w:rPr>
                          <w:spacing w:val="-7"/>
                          <w:shd w:val="clear" w:color="auto" w:fill="000000"/>
                        </w:rPr>
                        <w:t>4</w:t>
                      </w:r>
                      <w:r w:rsidRPr="00E53BB5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5B7EDD" w:rsidRPr="00E53BB5">
                        <w:rPr>
                          <w:spacing w:val="-7"/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53BB5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E53BB5" w:rsidRDefault="00E474AB" w:rsidP="00203F5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Przeciętne miesięczne wynagrodzenie brutto w sektorze przedsiębiorstw w czerwcu 2020 r. wyniosło 6506,31 zł i było o 0,6% wyższe w stosunku do poprzedniego miesiąca i o 1,4% wyższe niż w analogicznym okresie 2019 r.</w:t>
      </w:r>
    </w:p>
    <w:p w:rsidR="00203F53" w:rsidRPr="00E53BB5" w:rsidRDefault="00E474AB" w:rsidP="00203F53">
      <w:pPr>
        <w:rPr>
          <w:highlight w:val="black"/>
          <w:shd w:val="clear" w:color="auto" w:fill="FFFFFF"/>
        </w:rPr>
      </w:pPr>
      <w:r w:rsidRPr="00E53BB5">
        <w:rPr>
          <w:bCs/>
          <w:highlight w:val="black"/>
          <w:shd w:val="clear" w:color="auto" w:fill="FFFFFF"/>
        </w:rPr>
        <w:t xml:space="preserve">W porównaniu z majem 2020 r. wzrost przeciętnego wynagrodzenia brutto odnotowano </w:t>
      </w:r>
      <w:r w:rsidR="00060F5E" w:rsidRPr="00E53BB5">
        <w:rPr>
          <w:bCs/>
          <w:highlight w:val="black"/>
          <w:shd w:val="clear" w:color="auto" w:fill="FFFFFF"/>
        </w:rPr>
        <w:br/>
      </w:r>
      <w:r w:rsidRPr="00E53BB5">
        <w:rPr>
          <w:bCs/>
          <w:highlight w:val="black"/>
          <w:shd w:val="clear" w:color="auto" w:fill="FFFFFF"/>
        </w:rPr>
        <w:t xml:space="preserve">w sekcjach: zakwaterowanie i gastronomia (o 4,2%), przemysł (o 3,9%), działalność związana </w:t>
      </w:r>
      <w:r w:rsidR="00060F5E" w:rsidRPr="00E53BB5">
        <w:rPr>
          <w:bCs/>
          <w:highlight w:val="black"/>
          <w:shd w:val="clear" w:color="auto" w:fill="FFFFFF"/>
        </w:rPr>
        <w:br/>
      </w:r>
      <w:r w:rsidRPr="00E53BB5">
        <w:rPr>
          <w:bCs/>
          <w:highlight w:val="black"/>
          <w:shd w:val="clear" w:color="auto" w:fill="FFFFFF"/>
        </w:rPr>
        <w:t>z kulturą, rozrywką i rekreacją (o 3,5%), handel; naprawa pojazdów samochodowych (o 1,7%), transport i gospodarka magazynowa (o 0,2%).</w:t>
      </w:r>
    </w:p>
    <w:p w:rsidR="00203F53" w:rsidRPr="00E53BB5" w:rsidRDefault="00E474AB" w:rsidP="00203F5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Natomiast spadek przeciętnego wynagrodzenia brutto wystąpił w sekcjach: budownictwo </w:t>
      </w:r>
      <w:r w:rsidR="00060F5E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(o 4,6%), obsługa rynku nieruchomości (o 4,0%), informacja i komunikacja (o 1,3%), działalność profesjonalna, naukowa i techniczna (o 0,4%).</w:t>
      </w:r>
    </w:p>
    <w:p w:rsidR="00C76A12" w:rsidRPr="00E53BB5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E53BB5" w:rsidRDefault="00105455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105455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397312</wp:posOffset>
            </wp:positionV>
            <wp:extent cx="4859020" cy="2339340"/>
            <wp:effectExtent l="0" t="0" r="0" b="3810"/>
            <wp:wrapTopAndBottom/>
            <wp:docPr id="32" name="Obraz 32" descr="C:\Moje dokumenty\Publikacje\Sygnalne\Statystyka Warszawy\2020\06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6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53BB5">
        <w:rPr>
          <w:highlight w:val="black"/>
        </w:rPr>
        <w:t>Wykres 3.</w:t>
      </w:r>
      <w:r w:rsidR="00453CE4" w:rsidRPr="00E53BB5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E53BB5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E53BB5">
        <w:rPr>
          <w:highlight w:val="black"/>
          <w:shd w:val="clear" w:color="auto" w:fill="FFFFFF"/>
        </w:rPr>
        <w:t xml:space="preserve">w </w:t>
      </w:r>
      <w:r w:rsidR="004B6181" w:rsidRPr="00E53BB5">
        <w:rPr>
          <w:highlight w:val="black"/>
          <w:shd w:val="clear" w:color="auto" w:fill="FFFFFF"/>
        </w:rPr>
        <w:t>czerwcu</w:t>
      </w:r>
      <w:r w:rsidR="00203F53" w:rsidRPr="00E53BB5">
        <w:rPr>
          <w:highlight w:val="black"/>
          <w:shd w:val="clear" w:color="auto" w:fill="FFFFFF"/>
        </w:rPr>
        <w:t xml:space="preserve"> 2020 r.</w:t>
      </w:r>
    </w:p>
    <w:p w:rsidR="00453CE4" w:rsidRPr="00E53BB5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E53BB5" w:rsidRDefault="00E474AB" w:rsidP="00203F53">
      <w:pPr>
        <w:rPr>
          <w:highlight w:val="black"/>
          <w:shd w:val="clear" w:color="auto" w:fill="FFFFFF"/>
        </w:rPr>
      </w:pPr>
      <w:r w:rsidRPr="00E53BB5">
        <w:rPr>
          <w:szCs w:val="19"/>
          <w:highlight w:val="black"/>
          <w:shd w:val="clear" w:color="auto" w:fill="FFFFFF"/>
        </w:rPr>
        <w:t xml:space="preserve">W stosunku do czerwca 2019 r. wzrost przeciętnego wynagrodzenia brutto odnotowano w sekcjach: obsługa rynku nieruchomości (o 7,3%), administrowanie i działalność wspierająca </w:t>
      </w:r>
      <w:r w:rsidR="00060F5E" w:rsidRPr="00E53BB5">
        <w:rPr>
          <w:szCs w:val="19"/>
          <w:highlight w:val="black"/>
          <w:shd w:val="clear" w:color="auto" w:fill="FFFFFF"/>
        </w:rPr>
        <w:br/>
      </w:r>
      <w:r w:rsidRPr="00E53BB5">
        <w:rPr>
          <w:szCs w:val="19"/>
          <w:highlight w:val="black"/>
          <w:shd w:val="clear" w:color="auto" w:fill="FFFFFF"/>
        </w:rPr>
        <w:t>(o 5,6%), działalność profesjonalna, naukowa i techniczna (o 3,3%), przemysł (o 2,3%), informacja i komunikacja (o 1,3%), handel; naprawa pojazdów samochodowych (o 0,8%).</w:t>
      </w:r>
    </w:p>
    <w:p w:rsidR="00925EC8" w:rsidRPr="00E53BB5" w:rsidRDefault="00E474AB" w:rsidP="00203F53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Natomiast spadek przeciętnego wynagrodzenia brutto wystąpił w sekcjach: zakwaterowanie </w:t>
      </w:r>
      <w:r w:rsidR="00060F5E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i gastronomia (o 7,5%), budownictwo (o 2,9%), działalność związana z kulturą, rozrywką i rekreacją (o 1,7%), transport i gospodarka magazynowa (o 0,8%).</w:t>
      </w:r>
    </w:p>
    <w:p w:rsidR="00453CE4" w:rsidRPr="00E53BB5" w:rsidRDefault="00453CE4" w:rsidP="00453CE4">
      <w:pPr>
        <w:pStyle w:val="podtytu"/>
        <w:rPr>
          <w:highlight w:val="black"/>
          <w:shd w:val="clear" w:color="auto" w:fill="FFFFFF"/>
        </w:rPr>
      </w:pPr>
      <w:r w:rsidRPr="00E53BB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53BB5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BA192E" w:rsidRPr="00E53BB5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BA192E" w:rsidRPr="00E53BB5">
                              <w:rPr>
                                <w:shd w:val="clear" w:color="auto" w:fill="000000"/>
                              </w:rPr>
                              <w:t>22,3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E53BB5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E53BB5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E53BB5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E53BB5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BA192E" w:rsidRPr="00E53BB5">
                        <w:rPr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BA192E" w:rsidRPr="00E53BB5">
                        <w:rPr>
                          <w:shd w:val="clear" w:color="auto" w:fill="000000"/>
                        </w:rPr>
                        <w:t>22,3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E53BB5">
                        <w:rPr>
                          <w:shd w:val="clear" w:color="auto" w:fill="000000"/>
                        </w:rPr>
                        <w:t>większa</w:t>
                      </w:r>
                      <w:r w:rsidRPr="00E53BB5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53BB5">
        <w:rPr>
          <w:highlight w:val="black"/>
          <w:shd w:val="clear" w:color="auto" w:fill="FFFFFF"/>
        </w:rPr>
        <w:t>Przemysł</w:t>
      </w:r>
    </w:p>
    <w:p w:rsidR="008612CC" w:rsidRPr="00E53BB5" w:rsidRDefault="004D709F" w:rsidP="008612CC">
      <w:pPr>
        <w:rPr>
          <w:spacing w:val="-4"/>
          <w:highlight w:val="black"/>
          <w:shd w:val="clear" w:color="auto" w:fill="FFFFFF"/>
        </w:rPr>
      </w:pPr>
      <w:r w:rsidRPr="00E53BB5">
        <w:rPr>
          <w:spacing w:val="-4"/>
          <w:highlight w:val="black"/>
          <w:shd w:val="clear" w:color="auto" w:fill="FFFFFF"/>
        </w:rPr>
        <w:t xml:space="preserve">Produkcja sprzedana przemysłu w czerwcu 2020 r. wyniosła (w cenach bieżących) 11030,0 mln zł </w:t>
      </w:r>
      <w:r w:rsidR="00060F5E" w:rsidRPr="00E53BB5">
        <w:rPr>
          <w:spacing w:val="-4"/>
          <w:highlight w:val="black"/>
          <w:shd w:val="clear" w:color="auto" w:fill="FFFFFF"/>
        </w:rPr>
        <w:br/>
      </w:r>
      <w:r w:rsidRPr="00E53BB5">
        <w:rPr>
          <w:spacing w:val="-4"/>
          <w:highlight w:val="black"/>
          <w:shd w:val="clear" w:color="auto" w:fill="FFFFFF"/>
        </w:rPr>
        <w:t>i była (w cenach stałych) większa w stosunku do analogicznego miesiąca 2019 r. o 19,4%. W stosunku do czerwca 2019 r. odnotowano wzrost produkcji sprzedanej w przetwórstwie przemysłowym o 22,3%.</w:t>
      </w:r>
    </w:p>
    <w:p w:rsidR="008612CC" w:rsidRPr="00E53BB5" w:rsidRDefault="004D709F" w:rsidP="008612CC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W okresie styczeń–czerwiec 2020 r. produkcja sprzedana przemysłu wyniosła 68531,6 mln zł (w cenach bieżących) i była (w cenach stałych) wyższa o 10,6% od osiągniętej w analogicznym okresie 2019 r. W przetwórstwie przemysłowym odnotowano wzrost produkcji o 11,0%.</w:t>
      </w:r>
    </w:p>
    <w:p w:rsidR="008612CC" w:rsidRPr="00E53BB5" w:rsidRDefault="004D709F" w:rsidP="008612CC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Wśród działów zaliczanych do przetwórstwa przemysłowego wzrost sprzedaży wystąpił m.in. w: produkcji wyrobów farm</w:t>
      </w:r>
      <w:r w:rsidR="00BA192E" w:rsidRPr="00E53BB5">
        <w:rPr>
          <w:highlight w:val="black"/>
          <w:shd w:val="clear" w:color="auto" w:fill="FFFFFF"/>
        </w:rPr>
        <w:t>a</w:t>
      </w:r>
      <w:r w:rsidRPr="00E53BB5">
        <w:rPr>
          <w:highlight w:val="black"/>
          <w:shd w:val="clear" w:color="auto" w:fill="FFFFFF"/>
        </w:rPr>
        <w:t xml:space="preserve">ceutycznych (o 57,4%), produkcji wyrobów tekstylnych (o 56,1%), produkcji artykułów spożywczych (o 40,4%), pozostałej produkcji wyrobów (o 12,0%), produkcji wyrobów z metali (o 7,4%), produkcji chemikaliów i wyrobów chemicznych (o 7,0%), produkcji wyrobów z gumy i tworzyw sztucznych (o 5,0%), produkcji urządzeń elektrycznych </w:t>
      </w:r>
      <w:r w:rsidR="00060F5E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(o 4,4%).</w:t>
      </w:r>
    </w:p>
    <w:p w:rsidR="008612CC" w:rsidRPr="00E53BB5" w:rsidRDefault="004D709F" w:rsidP="008612CC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 xml:space="preserve">Spadek sprzedaży odnotowano m.in. w: produkcji skór i wyrobów skórzanych (o 28,1%), produkcji pozostałego sprzętu transportowego (o 23,5%), poligrafii i reprodukcji zapisanych nośników informacji (o 13,5%), produkcji odzieży (o 13,3%), produkcji wyrobów z pozostałych mineralnych surowców niemetalicznych (o 7,8%), produkcji pojazdów samochodowych, przyczep i naczep </w:t>
      </w:r>
      <w:r w:rsidR="00060F5E" w:rsidRPr="00E53BB5">
        <w:rPr>
          <w:spacing w:val="-2"/>
          <w:highlight w:val="black"/>
          <w:shd w:val="clear" w:color="auto" w:fill="FFFFFF"/>
        </w:rPr>
        <w:br/>
      </w:r>
      <w:r w:rsidRPr="00E53BB5">
        <w:rPr>
          <w:spacing w:val="-2"/>
          <w:highlight w:val="black"/>
          <w:shd w:val="clear" w:color="auto" w:fill="FFFFFF"/>
        </w:rPr>
        <w:lastRenderedPageBreak/>
        <w:t xml:space="preserve">(o 6,4%), produkcji maszyn i urządzeń (o 6,3%), produkcji komputerów, wyrobów elektronicznych i optycznych (o 4,0%), produkcji wyrobów z drewna, korka, słomy i wikliny (o 4,0%), produkcji napojów (o 3,8%), naprawie, konserwacji i instalowaniu maszyn i urządzeń (o 2,7%), produkcji mebli (o 1,9%), produkcji papieru i wyrobów z papieru (o 1,6%), produkcji koksu </w:t>
      </w:r>
      <w:r w:rsidR="0042634E" w:rsidRPr="00E53BB5">
        <w:rPr>
          <w:spacing w:val="-2"/>
          <w:highlight w:val="black"/>
          <w:shd w:val="clear" w:color="auto" w:fill="FFFFFF"/>
        </w:rPr>
        <w:br/>
      </w:r>
      <w:r w:rsidRPr="00E53BB5">
        <w:rPr>
          <w:spacing w:val="-2"/>
          <w:highlight w:val="black"/>
          <w:shd w:val="clear" w:color="auto" w:fill="FFFFFF"/>
        </w:rPr>
        <w:t>i produktów rafinacji ropy naftowej (o 0,9%), produkcji metali (o 0,1%)</w:t>
      </w:r>
      <w:r w:rsidR="008612CC" w:rsidRPr="00E53BB5">
        <w:rPr>
          <w:spacing w:val="-2"/>
          <w:highlight w:val="black"/>
          <w:shd w:val="clear" w:color="auto" w:fill="FFFFFF"/>
        </w:rPr>
        <w:t>.</w:t>
      </w:r>
    </w:p>
    <w:p w:rsidR="008612CC" w:rsidRPr="00E53BB5" w:rsidRDefault="004D709F" w:rsidP="008612CC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styczeń-czerwiec 2020 r. wyniosła 365,7 tys. zł (w cenach bieżących) i była – licząc </w:t>
      </w:r>
      <w:r w:rsidR="00060F5E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w cenach stałych – o 5,0% wyższa niż przed rokiem.</w:t>
      </w:r>
    </w:p>
    <w:p w:rsidR="00453CE4" w:rsidRPr="00E53BB5" w:rsidRDefault="00453CE4" w:rsidP="00453CE4">
      <w:pPr>
        <w:pStyle w:val="podtytu"/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Budownictwo</w:t>
      </w:r>
    </w:p>
    <w:p w:rsidR="00453CE4" w:rsidRPr="00E53BB5" w:rsidRDefault="006731BF" w:rsidP="00453CE4">
      <w:pPr>
        <w:rPr>
          <w:highlight w:val="black"/>
          <w:shd w:val="clear" w:color="auto" w:fill="FFFFFF"/>
        </w:rPr>
      </w:pPr>
      <w:r w:rsidRPr="00E53BB5">
        <w:rPr>
          <w:spacing w:val="-6"/>
          <w:highlight w:val="black"/>
          <w:shd w:val="clear" w:color="auto" w:fill="FFFFFF"/>
        </w:rPr>
        <w:t xml:space="preserve">Produkcja sprzedana budownictwa w czerwcu 2020 r. wyniosła (w cenach bieżących) 4128,1 mln zł </w:t>
      </w:r>
      <w:r w:rsidR="00083CE7" w:rsidRPr="00E53BB5">
        <w:rPr>
          <w:spacing w:val="-6"/>
          <w:highlight w:val="black"/>
          <w:shd w:val="clear" w:color="auto" w:fill="FFFFFF"/>
        </w:rPr>
        <w:br/>
      </w:r>
      <w:r w:rsidRPr="00E53BB5">
        <w:rPr>
          <w:spacing w:val="-6"/>
          <w:highlight w:val="black"/>
          <w:shd w:val="clear" w:color="auto" w:fill="FFFFFF"/>
        </w:rPr>
        <w:t>i w stosunku do maja 2020 r. była większa o 14,1%, a w stosunku do analogicznego okresu ubiegłego roku zmniejszyła się o 12,3%.</w:t>
      </w:r>
    </w:p>
    <w:p w:rsidR="009426D2" w:rsidRPr="00E53BB5" w:rsidRDefault="00132DAF" w:rsidP="009426D2">
      <w:pPr>
        <w:rPr>
          <w:highlight w:val="black"/>
          <w:shd w:val="clear" w:color="auto" w:fill="FFFFFF"/>
        </w:rPr>
      </w:pPr>
      <w:r w:rsidRPr="00E53BB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53BB5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BA192E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czerwcu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BA192E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18,1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E53BB5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BA192E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czerwcu</w:t>
                      </w: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BA192E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18,1</w:t>
                      </w: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731BF" w:rsidRPr="00E53BB5">
        <w:rPr>
          <w:noProof/>
          <w:highlight w:val="black"/>
          <w:lang w:eastAsia="pl-PL"/>
        </w:rPr>
        <w:t>W okresie styczeń-czerwiec 2020 r. produkcja sprzedana budownictwa osiągnęła wartość 22961,1 mln zł, tj. o 7,9% mniejszą niż w analogicznym okresie 2019 r.</w:t>
      </w:r>
    </w:p>
    <w:p w:rsidR="00033431" w:rsidRPr="00E53BB5" w:rsidRDefault="006731BF" w:rsidP="00033431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6"/>
          <w:highlight w:val="black"/>
          <w:shd w:val="clear" w:color="auto" w:fill="FFFFFF"/>
        </w:rPr>
        <w:t xml:space="preserve">Produkcja budowlano-montażowa w czerwcu 2020 r. ukształtowała się na poziomie 1030,8 mln zł </w:t>
      </w:r>
      <w:r w:rsidR="00083CE7" w:rsidRPr="00E53BB5">
        <w:rPr>
          <w:spacing w:val="-6"/>
          <w:highlight w:val="black"/>
          <w:shd w:val="clear" w:color="auto" w:fill="FFFFFF"/>
        </w:rPr>
        <w:br/>
      </w:r>
      <w:r w:rsidRPr="00E53BB5">
        <w:rPr>
          <w:spacing w:val="-6"/>
          <w:highlight w:val="black"/>
          <w:shd w:val="clear" w:color="auto" w:fill="FFFFFF"/>
        </w:rPr>
        <w:t>(w cenach bieżących) i stanowiła 25,0% produkcji sprzedanej budownictwa. W stosunku do poprzedniego miesiąca produkcja budowlano-montażowa zwiększyła się o 7,5%, a w porównaniu z czerwcem 2019 r. była mniejsza o 18,1%.</w:t>
      </w:r>
    </w:p>
    <w:p w:rsidR="009426D2" w:rsidRPr="00E53BB5" w:rsidRDefault="00D0290D" w:rsidP="009426D2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>W okresie styczeń-czerwiec 2020 r. produkcja budowlano-montażowa ukształtowała się na poziomie 5470,7 mln zł i stanowiła 23,8% produkcji sprzedanej budownictwa (przed rokiem 24,6%). W porównaniu z analogicznym okresem ubiegłego roku produkcja budowlano-montażowa była mniejsza o 10,8%.</w:t>
      </w:r>
    </w:p>
    <w:p w:rsidR="00033431" w:rsidRPr="00E53BB5" w:rsidRDefault="00D0290D" w:rsidP="00033431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Spadek produkcji w stosunku do analogicznego okresu 2019 r. wystąpił w podmiotach zajmujących się: budową budynków (o 20,5%), budową obiektów inżynierii lądowej i wodnej </w:t>
      </w:r>
      <w:r w:rsidR="00083CE7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(o 7,7%) oraz robotami budowlanymi specjalistycznymi (o 2,0%).</w:t>
      </w:r>
    </w:p>
    <w:p w:rsidR="00033431" w:rsidRPr="00E53BB5" w:rsidRDefault="00D0290D" w:rsidP="00033431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>Wydajność pracy, mierzona produkcją na 1 zatrudnionego w budownictwie, w czerwcu 2020 r. wyniosła 80,3 tys. zł i była o 14,2% wyższa niż przed miesiącem i o 10,2% niższa niż w czerwcu 2019 r.</w:t>
      </w:r>
    </w:p>
    <w:p w:rsidR="00453CE4" w:rsidRPr="00E53BB5" w:rsidRDefault="00453CE4" w:rsidP="00453CE4">
      <w:pPr>
        <w:pStyle w:val="podtytu"/>
        <w:rPr>
          <w:highlight w:val="black"/>
          <w:shd w:val="clear" w:color="auto" w:fill="FFFFFF"/>
        </w:rPr>
      </w:pPr>
      <w:r w:rsidRPr="00E53BB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E53BB5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A192E" w:rsidRPr="00E53BB5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BA192E" w:rsidRPr="00E53BB5">
                              <w:rPr>
                                <w:spacing w:val="-2"/>
                                <w:shd w:val="clear" w:color="auto" w:fill="000000"/>
                              </w:rPr>
                              <w:t>3,3</w:t>
                            </w: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A72C3B" w:rsidRPr="00E53BB5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A72C3B" w:rsidRPr="00E53BB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BA192E" w:rsidRPr="00E53BB5">
                              <w:rPr>
                                <w:spacing w:val="-2"/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E53BB5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E53BB5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E53BB5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E53BB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BA192E" w:rsidRPr="00E53BB5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E53BB5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BA192E" w:rsidRPr="00E53BB5">
                        <w:rPr>
                          <w:spacing w:val="-2"/>
                          <w:shd w:val="clear" w:color="auto" w:fill="000000"/>
                        </w:rPr>
                        <w:t>3,3</w:t>
                      </w:r>
                      <w:r w:rsidRPr="00E53BB5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A72C3B" w:rsidRPr="00E53BB5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E53BB5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A72C3B" w:rsidRPr="00E53BB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53BB5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BA192E" w:rsidRPr="00E53BB5">
                        <w:rPr>
                          <w:spacing w:val="-2"/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E53BB5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53BB5">
        <w:rPr>
          <w:highlight w:val="black"/>
          <w:shd w:val="clear" w:color="auto" w:fill="FFFFFF"/>
        </w:rPr>
        <w:t>Handel</w:t>
      </w:r>
    </w:p>
    <w:p w:rsidR="00033431" w:rsidRPr="00E53BB5" w:rsidRDefault="00CF386E" w:rsidP="00033431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Sprzedaż detaliczna zrealizowana przez przedsiębiorstwa handlowe i niehandlowe w czerwcu 2020 r. (w cenach bieżących) była o 10,7% większa niż w maju 2020 r. oraz o 3,3% niższa w odniesieniu do czerwca 2019 r.</w:t>
      </w:r>
    </w:p>
    <w:p w:rsidR="00033431" w:rsidRPr="00E53BB5" w:rsidRDefault="00083CE7" w:rsidP="00033431">
      <w:pPr>
        <w:rPr>
          <w:highlight w:val="black"/>
          <w:shd w:val="clear" w:color="auto" w:fill="FFFFFF"/>
        </w:rPr>
      </w:pPr>
      <w:r w:rsidRPr="00E53BB5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5686425</wp:posOffset>
                </wp:positionH>
                <wp:positionV relativeFrom="paragraph">
                  <wp:posOffset>1183640</wp:posOffset>
                </wp:positionV>
                <wp:extent cx="1808480" cy="1133475"/>
                <wp:effectExtent l="0" t="0" r="1270" b="9525"/>
                <wp:wrapTight wrapText="bothSides">
                  <wp:wrapPolygon edited="0">
                    <wp:start x="0" y="0"/>
                    <wp:lineTo x="0" y="21418"/>
                    <wp:lineTo x="21388" y="21418"/>
                    <wp:lineTo x="21388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E53BB5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C6421E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czerwcem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C6421E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pozostała sprzedaż detaliczna w niewyspecjalizowanych sklepach oraz </w:t>
                            </w:r>
                            <w:r w:rsidR="007813A3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5pt;margin-top:93.2pt;width:142.4pt;height:89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" fillcolor="black" stroked="f">
                <v:fill color2="black" type="pattern"/>
                <v:textbox>
                  <w:txbxContent>
                    <w:p w:rsidR="007E4964" w:rsidRPr="00E53BB5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C6421E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czerwcem</w:t>
                      </w: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C6421E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pozostała sprzedaż detaliczna w niewyspecjalizowanych sklepach oraz </w:t>
                      </w:r>
                      <w:r w:rsidR="007813A3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F386E" w:rsidRPr="00E53BB5">
        <w:rPr>
          <w:highlight w:val="black"/>
          <w:shd w:val="clear" w:color="auto" w:fill="FFFFFF"/>
        </w:rPr>
        <w:t xml:space="preserve">W porównaniu z majem 2020 r. większa była sprzedaż tekstyliów, odzieży, obuwia (o 46,7%), sprzedaż pojazdów samochodowych, motocykli, części (o 41,5%), pozostała sprzedaż detaliczna w niewyspecjalizowanych sklepach (o 30,0%), sprzedaż detaliczna prowadzona przez domy sprzedaży wysyłkowej (o 15,6%), sprzedaż paliw stałych, ciekłych i gazowych (o 13,1%), sprzedaż farmaceutyków, kosmetyków, sprzętu ortopedycznego (o 10,5%), sprzedaż prasy, książek, pozostała sprzedaż w wyspecjalizowanych sklepach (o 4,6%), sprzedaż żywności, napojów i wyrobów tytoniowych (o 4,1%), pozostała sprzedaż (o 3,9%), sprzedaż mebli, </w:t>
      </w:r>
      <w:proofErr w:type="spellStart"/>
      <w:r w:rsidR="00CF386E" w:rsidRPr="00E53BB5">
        <w:rPr>
          <w:highlight w:val="black"/>
          <w:shd w:val="clear" w:color="auto" w:fill="FFFFFF"/>
        </w:rPr>
        <w:t>rtv</w:t>
      </w:r>
      <w:proofErr w:type="spellEnd"/>
      <w:r w:rsidR="00CF386E" w:rsidRPr="00E53BB5">
        <w:rPr>
          <w:highlight w:val="black"/>
          <w:shd w:val="clear" w:color="auto" w:fill="FFFFFF"/>
        </w:rPr>
        <w:t xml:space="preserve">, </w:t>
      </w:r>
      <w:proofErr w:type="spellStart"/>
      <w:r w:rsidR="00CF386E" w:rsidRPr="00E53BB5">
        <w:rPr>
          <w:highlight w:val="black"/>
          <w:shd w:val="clear" w:color="auto" w:fill="FFFFFF"/>
        </w:rPr>
        <w:t>agd</w:t>
      </w:r>
      <w:proofErr w:type="spellEnd"/>
      <w:r w:rsidR="00CF386E" w:rsidRPr="00E53BB5">
        <w:rPr>
          <w:highlight w:val="black"/>
          <w:shd w:val="clear" w:color="auto" w:fill="FFFFFF"/>
        </w:rPr>
        <w:t xml:space="preserve"> (o 0,6%).</w:t>
      </w:r>
    </w:p>
    <w:p w:rsidR="00033431" w:rsidRPr="00E53BB5" w:rsidRDefault="00750CCF" w:rsidP="00750CCF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>W stosunku do czerwca 2019 r. mniejsza była pozostała sprzedaż detaliczna w niewyspecjalizowanych sklepach (o 26,1%), sprzedaż paliw stałych, ciekłych i gazowych (o 25,2%), sprzedaż farmaceutyków, kosmetyków, sprzętu ortopedycznego (o 13,9%), sprzedaż tekstyliów, odzieży, obuwia (o 12,4%), pozostała sprzedaż (o 9,9%), sprzedaż pojazdów samochodowych, motocykli, części (o 5,0%), sprzedaż żywności, napojów i wyrobów tytoniowych (o 2,2%).</w:t>
      </w:r>
    </w:p>
    <w:p w:rsidR="00135EEF" w:rsidRPr="00E53BB5" w:rsidRDefault="00750CCF" w:rsidP="00033431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Natomiast zwiększyła się sprzedaż detaliczna prowadzona przez domy sprzedaży wysyłkowej (o 143,4%), sprzedaż mebli, </w:t>
      </w:r>
      <w:proofErr w:type="spellStart"/>
      <w:r w:rsidRPr="00E53BB5">
        <w:rPr>
          <w:highlight w:val="black"/>
          <w:shd w:val="clear" w:color="auto" w:fill="FFFFFF"/>
        </w:rPr>
        <w:t>rtv</w:t>
      </w:r>
      <w:proofErr w:type="spellEnd"/>
      <w:r w:rsidRPr="00E53BB5">
        <w:rPr>
          <w:highlight w:val="black"/>
          <w:shd w:val="clear" w:color="auto" w:fill="FFFFFF"/>
        </w:rPr>
        <w:t xml:space="preserve">, </w:t>
      </w:r>
      <w:proofErr w:type="spellStart"/>
      <w:r w:rsidRPr="00E53BB5">
        <w:rPr>
          <w:highlight w:val="black"/>
          <w:shd w:val="clear" w:color="auto" w:fill="FFFFFF"/>
        </w:rPr>
        <w:t>agd</w:t>
      </w:r>
      <w:proofErr w:type="spellEnd"/>
      <w:r w:rsidRPr="00E53BB5">
        <w:rPr>
          <w:highlight w:val="black"/>
          <w:shd w:val="clear" w:color="auto" w:fill="FFFFFF"/>
        </w:rPr>
        <w:t xml:space="preserve"> (o 12,7%), sprzedaż prasy, książek, pozostała sprzedaż </w:t>
      </w:r>
      <w:r w:rsidR="00083CE7" w:rsidRPr="00E53BB5">
        <w:rPr>
          <w:highlight w:val="black"/>
          <w:shd w:val="clear" w:color="auto" w:fill="FFFFFF"/>
        </w:rPr>
        <w:br/>
      </w:r>
      <w:r w:rsidRPr="00E53BB5">
        <w:rPr>
          <w:highlight w:val="black"/>
          <w:shd w:val="clear" w:color="auto" w:fill="FFFFFF"/>
        </w:rPr>
        <w:t>w wyspecjalizowanych sklepach (o 5,4%).</w:t>
      </w:r>
    </w:p>
    <w:p w:rsidR="009426D2" w:rsidRPr="00E53BB5" w:rsidRDefault="00A479C4" w:rsidP="00750CCF">
      <w:pPr>
        <w:rPr>
          <w:spacing w:val="-4"/>
          <w:highlight w:val="black"/>
          <w:shd w:val="clear" w:color="auto" w:fill="FFFFFF"/>
        </w:rPr>
      </w:pPr>
      <w:r w:rsidRPr="00E53BB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53BB5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E53BB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C6421E" w:rsidRPr="00E53BB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2,2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E53BB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E53BB5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E53BB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E53BB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E53BB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C6421E" w:rsidRPr="00E53BB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2,2</w:t>
                      </w:r>
                      <w:r w:rsidRPr="00E53BB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E53BB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50CCF" w:rsidRPr="00E53BB5">
        <w:rPr>
          <w:noProof/>
          <w:highlight w:val="black"/>
          <w:lang w:eastAsia="pl-PL"/>
        </w:rPr>
        <w:t>W okresie styczeń-czerwiec 2020 r. w porównaniu z analogicznym okresem 2019 r. sprzedaż detaliczna zmniejszyła się o 9,0%.</w:t>
      </w:r>
    </w:p>
    <w:p w:rsidR="00033431" w:rsidRPr="00E53BB5" w:rsidRDefault="00750CCF" w:rsidP="00033431">
      <w:pPr>
        <w:rPr>
          <w:spacing w:val="-4"/>
          <w:highlight w:val="black"/>
          <w:shd w:val="clear" w:color="auto" w:fill="FFFFFF"/>
        </w:rPr>
      </w:pPr>
      <w:r w:rsidRPr="00E53BB5">
        <w:rPr>
          <w:spacing w:val="-4"/>
          <w:highlight w:val="black"/>
          <w:shd w:val="clear" w:color="auto" w:fill="FFFFFF"/>
        </w:rPr>
        <w:t xml:space="preserve">Sprzedaż hurtowa w przedsiębiorstwach handlowych w czerwcu 2020 r. (w cenach bieżących) była o 18,2% większa w stosunku do poprzedniego miesiąca oraz o 2,2% wyższa w odniesieniu do czerwca 2019 r., a w przedsiębiorstwach hurtowych była odpowiednio wyższa o 13,2% i wyższa </w:t>
      </w:r>
      <w:r w:rsidR="00083CE7" w:rsidRPr="00E53BB5">
        <w:rPr>
          <w:spacing w:val="-4"/>
          <w:highlight w:val="black"/>
          <w:shd w:val="clear" w:color="auto" w:fill="FFFFFF"/>
        </w:rPr>
        <w:br/>
      </w:r>
      <w:r w:rsidRPr="00E53BB5">
        <w:rPr>
          <w:spacing w:val="-4"/>
          <w:highlight w:val="black"/>
          <w:shd w:val="clear" w:color="auto" w:fill="FFFFFF"/>
        </w:rPr>
        <w:t>o 3,3%.</w:t>
      </w:r>
    </w:p>
    <w:p w:rsidR="009426D2" w:rsidRPr="00E53BB5" w:rsidRDefault="00750CCF" w:rsidP="009426D2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lastRenderedPageBreak/>
        <w:t>W okresie styczeń-czerwiec 2020 r. jednostki handlowe zrealizowały sprzedaż hurtową o 6,6% mniejszą niż przed rokiem, natomiast przedsiębiorstwa hurtowe o 4,7% niższą.</w:t>
      </w:r>
    </w:p>
    <w:p w:rsidR="00453CE4" w:rsidRPr="00E53BB5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53BB5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E53BB5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06481" w:rsidRPr="00E53BB5" w:rsidRDefault="00A06481" w:rsidP="00A0648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czerwcu 2020 r. przekazano do użytkowania 1679 mieszkań, tj. o 23,8% więcej niż przed rokiem.</w:t>
      </w:r>
    </w:p>
    <w:p w:rsidR="007F784F" w:rsidRPr="00E53BB5" w:rsidRDefault="00A06481" w:rsidP="00A0648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styczeń–czerwiec 2020 r. oddano do użytkowania 8763 mieszkania (o 6,9% mniej niż </w:t>
      </w:r>
      <w:r w:rsidR="00083CE7"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analogicznym okresie 2019 r.), a w województwie mazowieckim 18297 mieszkań, tj. o 6,1% mniej niż w okresie styczeń–czerwiec 2019 r. Spadek liczby oddanych mieszkań odnotowano </w:t>
      </w:r>
      <w:r w:rsidR="00083CE7"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budownictwie przeznaczonym na sprzedaż lub wynajem z 8860 do 8500 mieszkań, tj. o 4,1% mniej, w budownictwie indywidualnym z 285 do 255 mieszkań, tj. o 10,5% mniej. Ponadto </w:t>
      </w:r>
      <w:r w:rsidR="00083CE7"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E53BB5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komunalnym oddano do użytkowania 8 mieszkań.</w:t>
      </w:r>
    </w:p>
    <w:p w:rsidR="00453CE4" w:rsidRPr="00E53BB5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E53BB5" w:rsidRDefault="00105455" w:rsidP="00453CE4">
      <w:pPr>
        <w:pStyle w:val="tytuwykresu"/>
        <w:rPr>
          <w:b w:val="0"/>
          <w:highlight w:val="black"/>
          <w:shd w:val="clear" w:color="auto" w:fill="FFFFFF"/>
        </w:rPr>
      </w:pPr>
      <w:r w:rsidRPr="0010545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215767</wp:posOffset>
            </wp:positionV>
            <wp:extent cx="4370070" cy="2275205"/>
            <wp:effectExtent l="0" t="0" r="0" b="0"/>
            <wp:wrapTopAndBottom/>
            <wp:docPr id="33" name="Obraz 33" descr="C:\Moje dokumenty\Publikacje\Sygnalne\Statystyka Warszawy\2020\06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6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53BB5">
        <w:rPr>
          <w:highlight w:val="black"/>
        </w:rPr>
        <w:t>Wykres 4.</w:t>
      </w:r>
      <w:r w:rsidR="00453CE4" w:rsidRPr="00E53BB5">
        <w:rPr>
          <w:highlight w:val="black"/>
          <w:shd w:val="clear" w:color="auto" w:fill="FFFFFF"/>
        </w:rPr>
        <w:t xml:space="preserve"> Mieszkania oddane do użytkowania</w:t>
      </w:r>
    </w:p>
    <w:p w:rsidR="00453CE4" w:rsidRPr="00E53BB5" w:rsidRDefault="006F0962" w:rsidP="00453CE4">
      <w:pPr>
        <w:pStyle w:val="tytuwykresu"/>
        <w:rPr>
          <w:highlight w:val="black"/>
          <w:shd w:val="clear" w:color="auto" w:fill="FFFFFF"/>
        </w:rPr>
      </w:pPr>
      <w:r w:rsidRPr="00E53BB5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E53BB5" w:rsidRDefault="00E63449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>W okresie styczeń–czerwiec 2020 r. rozpoczęto budowę 6207 mieszkań, tj. o 35,1% mniej niż w analogicznym okresie poprzedniego roku</w:t>
                            </w:r>
                            <w:r w:rsidR="00A37DE1"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E53BB5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73009F" w:rsidRPr="00E53BB5" w:rsidRDefault="00E63449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53BB5">
                        <w:rPr>
                          <w:spacing w:val="-4"/>
                          <w:shd w:val="clear" w:color="auto" w:fill="000000"/>
                        </w:rPr>
                        <w:t>W okresie styczeń–czerwiec 2020 r. rozpoczęto budowę 6207 mieszkań, tj. o 35,1% mniej niż w analogicznym okresie poprzedniego roku</w:t>
                      </w:r>
                      <w:r w:rsidR="00A37DE1" w:rsidRPr="00E53BB5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E53BB5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06481" w:rsidRPr="00E53BB5" w:rsidRDefault="00A06481" w:rsidP="00A06481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 xml:space="preserve">W okresie styczeń–czerwiec 2020 r. rozpoczęto budowę 6207 mieszkań (o 35,1% mniej niż w analogicznym okresie 2019 r.), z czego: 5997 w budownictwie realizowanym na sprzedaż lub wynajem, 210 w budownictwie indywidualnym. </w:t>
      </w:r>
    </w:p>
    <w:p w:rsidR="00A06481" w:rsidRPr="00E53BB5" w:rsidRDefault="00A06481" w:rsidP="00A06481">
      <w:pPr>
        <w:rPr>
          <w:spacing w:val="-2"/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 xml:space="preserve">W okresie styczeń–czerwiec 2020 r. liczba mieszkań, na budowę których wydano pozwolenia lub dla których dokonano zgłoszenia z projektem budowlanym wyniosła 6818 (o 34,6% mniej niż </w:t>
      </w:r>
      <w:r w:rsidR="00083CE7" w:rsidRPr="00E53BB5">
        <w:rPr>
          <w:spacing w:val="-2"/>
          <w:highlight w:val="black"/>
          <w:shd w:val="clear" w:color="auto" w:fill="FFFFFF"/>
        </w:rPr>
        <w:br/>
      </w:r>
      <w:r w:rsidRPr="00E53BB5">
        <w:rPr>
          <w:spacing w:val="-2"/>
          <w:highlight w:val="black"/>
          <w:shd w:val="clear" w:color="auto" w:fill="FFFFFF"/>
        </w:rPr>
        <w:t>w analogicznym okresie 2019 r.), w tym 242 mieszkania w budynkach realizowanych przez inwestorów indywidualnych.</w:t>
      </w:r>
    </w:p>
    <w:p w:rsidR="007F784F" w:rsidRPr="00E53BB5" w:rsidRDefault="00A06481" w:rsidP="00A06481">
      <w:pPr>
        <w:rPr>
          <w:highlight w:val="black"/>
          <w:shd w:val="clear" w:color="auto" w:fill="FFFFFF"/>
        </w:rPr>
      </w:pPr>
      <w:r w:rsidRPr="00E53BB5">
        <w:rPr>
          <w:spacing w:val="-2"/>
          <w:highlight w:val="black"/>
          <w:shd w:val="clear" w:color="auto" w:fill="FFFFFF"/>
        </w:rPr>
        <w:t>Przeciętna powierzchnia mieszkania oddanego do użytkowania w okresie styczeń–czerwiec 2020 r. wyniosła 61,7 m</w:t>
      </w:r>
      <w:r w:rsidRPr="00E53BB5">
        <w:rPr>
          <w:spacing w:val="-2"/>
          <w:highlight w:val="black"/>
          <w:shd w:val="clear" w:color="auto" w:fill="FFFFFF"/>
          <w:vertAlign w:val="superscript"/>
        </w:rPr>
        <w:t>2</w:t>
      </w:r>
      <w:r w:rsidRPr="00E53BB5">
        <w:rPr>
          <w:spacing w:val="-2"/>
          <w:highlight w:val="black"/>
          <w:shd w:val="clear" w:color="auto" w:fill="FFFFFF"/>
        </w:rPr>
        <w:t xml:space="preserve"> i zwiększyła się w stosunku do analogicznego okresu 2019 r. o 0,2 m</w:t>
      </w:r>
      <w:r w:rsidRPr="00E53BB5">
        <w:rPr>
          <w:spacing w:val="-2"/>
          <w:highlight w:val="black"/>
          <w:shd w:val="clear" w:color="auto" w:fill="FFFFFF"/>
          <w:vertAlign w:val="superscript"/>
        </w:rPr>
        <w:t>2</w:t>
      </w:r>
      <w:r w:rsidRPr="00E53BB5">
        <w:rPr>
          <w:spacing w:val="-2"/>
          <w:highlight w:val="black"/>
          <w:shd w:val="clear" w:color="auto" w:fill="FFFFFF"/>
        </w:rPr>
        <w:t xml:space="preserve">. </w:t>
      </w:r>
      <w:r w:rsidR="00083CE7" w:rsidRPr="00E53BB5">
        <w:rPr>
          <w:spacing w:val="-2"/>
          <w:highlight w:val="black"/>
          <w:shd w:val="clear" w:color="auto" w:fill="FFFFFF"/>
        </w:rPr>
        <w:br/>
      </w:r>
      <w:r w:rsidRPr="00E53BB5">
        <w:rPr>
          <w:spacing w:val="-2"/>
          <w:highlight w:val="black"/>
          <w:shd w:val="clear" w:color="auto" w:fill="FFFFFF"/>
        </w:rPr>
        <w:t>W budownictwie indywidualnym przeciętna powierzchnia użytkowa mieszkania wyniosła — 189,9 m</w:t>
      </w:r>
      <w:r w:rsidRPr="00E53BB5">
        <w:rPr>
          <w:spacing w:val="-2"/>
          <w:highlight w:val="black"/>
          <w:shd w:val="clear" w:color="auto" w:fill="FFFFFF"/>
          <w:vertAlign w:val="superscript"/>
        </w:rPr>
        <w:t>2</w:t>
      </w:r>
      <w:r w:rsidRPr="00E53BB5">
        <w:rPr>
          <w:spacing w:val="-2"/>
          <w:highlight w:val="black"/>
          <w:shd w:val="clear" w:color="auto" w:fill="FFFFFF"/>
        </w:rPr>
        <w:t xml:space="preserve"> (o 1,8 m</w:t>
      </w:r>
      <w:r w:rsidRPr="00E53BB5">
        <w:rPr>
          <w:spacing w:val="-2"/>
          <w:highlight w:val="black"/>
          <w:shd w:val="clear" w:color="auto" w:fill="FFFFFF"/>
          <w:vertAlign w:val="superscript"/>
        </w:rPr>
        <w:t>2</w:t>
      </w:r>
      <w:r w:rsidRPr="00E53BB5">
        <w:rPr>
          <w:spacing w:val="-2"/>
          <w:highlight w:val="black"/>
          <w:shd w:val="clear" w:color="auto" w:fill="FFFFFF"/>
        </w:rPr>
        <w:t xml:space="preserve"> mniej niż w analogicznym okresie 2019 r.), w budownictwie przeznaczonym na sprzedaż lub wynajem — 57,9 m2 (o 0,2 m</w:t>
      </w:r>
      <w:r w:rsidRPr="00E53BB5">
        <w:rPr>
          <w:spacing w:val="-2"/>
          <w:highlight w:val="black"/>
          <w:shd w:val="clear" w:color="auto" w:fill="FFFFFF"/>
          <w:vertAlign w:val="superscript"/>
        </w:rPr>
        <w:t>2</w:t>
      </w:r>
      <w:r w:rsidRPr="00E53BB5">
        <w:rPr>
          <w:spacing w:val="-2"/>
          <w:highlight w:val="black"/>
          <w:shd w:val="clear" w:color="auto" w:fill="FFFFFF"/>
        </w:rPr>
        <w:t xml:space="preserve"> więcej), w budownictwie komunalnym — 33,0 m</w:t>
      </w:r>
      <w:r w:rsidRPr="00E53BB5">
        <w:rPr>
          <w:spacing w:val="-2"/>
          <w:highlight w:val="black"/>
          <w:shd w:val="clear" w:color="auto" w:fill="FFFFFF"/>
          <w:vertAlign w:val="superscript"/>
        </w:rPr>
        <w:t>2</w:t>
      </w:r>
      <w:r w:rsidRPr="00E53BB5">
        <w:rPr>
          <w:spacing w:val="-2"/>
          <w:highlight w:val="black"/>
          <w:shd w:val="clear" w:color="auto" w:fill="FFFFFF"/>
        </w:rPr>
        <w:t>.</w:t>
      </w:r>
    </w:p>
    <w:p w:rsidR="000F55A9" w:rsidRPr="00E53BB5" w:rsidRDefault="000F55A9" w:rsidP="0073009F">
      <w:pPr>
        <w:rPr>
          <w:highlight w:val="black"/>
          <w:shd w:val="clear" w:color="auto" w:fill="FFFFFF"/>
        </w:rPr>
      </w:pPr>
    </w:p>
    <w:p w:rsidR="000F55A9" w:rsidRPr="00E53BB5" w:rsidRDefault="000F55A9" w:rsidP="000F55A9">
      <w:pPr>
        <w:rPr>
          <w:b/>
          <w:highlight w:val="black"/>
          <w:shd w:val="clear" w:color="auto" w:fill="FFFFFF"/>
        </w:rPr>
      </w:pPr>
      <w:r w:rsidRPr="00E53BB5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0" y="0"/>
                    <wp:lineTo x="0" y="21210"/>
                    <wp:lineTo x="21355" y="21210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E53BB5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53629C" w:rsidRPr="00E53BB5">
                              <w:rPr>
                                <w:spacing w:val="-4"/>
                                <w:shd w:val="clear" w:color="auto" w:fill="000000"/>
                              </w:rPr>
                              <w:t>czerwca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E53BB5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53629C" w:rsidRPr="00E53BB5">
                        <w:rPr>
                          <w:spacing w:val="-4"/>
                          <w:shd w:val="clear" w:color="auto" w:fill="000000"/>
                        </w:rPr>
                        <w:t>czerwca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53BB5">
        <w:rPr>
          <w:b/>
          <w:highlight w:val="black"/>
          <w:shd w:val="clear" w:color="auto" w:fill="FFFFFF"/>
        </w:rPr>
        <w:t>Podmioty gospodarki narodowej</w:t>
      </w:r>
      <w:r w:rsidRPr="00E53BB5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E53BB5">
        <w:rPr>
          <w:b/>
          <w:highlight w:val="black"/>
          <w:shd w:val="clear" w:color="auto" w:fill="FFFFFF"/>
        </w:rPr>
        <w:t xml:space="preserve"> </w:t>
      </w:r>
    </w:p>
    <w:p w:rsidR="000F55A9" w:rsidRPr="00E53BB5" w:rsidRDefault="000F55A9" w:rsidP="000F55A9">
      <w:pPr>
        <w:rPr>
          <w:highlight w:val="black"/>
          <w:shd w:val="clear" w:color="auto" w:fill="FFFFFF"/>
        </w:rPr>
      </w:pPr>
      <w:r w:rsidRPr="00E53BB5">
        <w:rPr>
          <w:highlight w:val="black"/>
          <w:shd w:val="clear" w:color="auto" w:fill="FFFFFF"/>
        </w:rPr>
        <w:t xml:space="preserve">W końcu </w:t>
      </w:r>
      <w:r w:rsidR="00D96E85" w:rsidRPr="00E53BB5">
        <w:rPr>
          <w:highlight w:val="black"/>
          <w:shd w:val="clear" w:color="auto" w:fill="FFFFFF"/>
        </w:rPr>
        <w:t>czerwca</w:t>
      </w:r>
      <w:r w:rsidRPr="00E53BB5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3F4215" w:rsidRPr="00E53BB5">
        <w:rPr>
          <w:highlight w:val="black"/>
          <w:shd w:val="clear" w:color="auto" w:fill="FFFFFF"/>
        </w:rPr>
        <w:t>46</w:t>
      </w:r>
      <w:r w:rsidR="00D96E85" w:rsidRPr="00E53BB5">
        <w:rPr>
          <w:highlight w:val="black"/>
          <w:shd w:val="clear" w:color="auto" w:fill="FFFFFF"/>
        </w:rPr>
        <w:t>4637</w:t>
      </w:r>
      <w:r w:rsidRPr="00E53BB5">
        <w:rPr>
          <w:highlight w:val="black"/>
          <w:shd w:val="clear" w:color="auto" w:fill="FFFFFF"/>
        </w:rPr>
        <w:t xml:space="preserve"> podmiotów gospodarki narodowej, co stanowiło 53,6% zbioru województwa mazowieckiego. W porównaniu z </w:t>
      </w:r>
      <w:r w:rsidR="00D96E85" w:rsidRPr="00E53BB5">
        <w:rPr>
          <w:highlight w:val="black"/>
          <w:shd w:val="clear" w:color="auto" w:fill="FFFFFF"/>
        </w:rPr>
        <w:t>majem</w:t>
      </w:r>
      <w:r w:rsidRPr="00E53BB5">
        <w:rPr>
          <w:highlight w:val="black"/>
          <w:shd w:val="clear" w:color="auto" w:fill="FFFFFF"/>
        </w:rPr>
        <w:t xml:space="preserve"> 20</w:t>
      </w:r>
      <w:r w:rsidR="00A14B86" w:rsidRPr="00E53BB5">
        <w:rPr>
          <w:highlight w:val="black"/>
          <w:shd w:val="clear" w:color="auto" w:fill="FFFFFF"/>
        </w:rPr>
        <w:t>20</w:t>
      </w:r>
      <w:r w:rsidRPr="00E53BB5">
        <w:rPr>
          <w:highlight w:val="black"/>
          <w:shd w:val="clear" w:color="auto" w:fill="FFFFFF"/>
        </w:rPr>
        <w:t xml:space="preserve"> r. liczba podmiotów gospodarki narodowej zwiększyła się o </w:t>
      </w:r>
      <w:r w:rsidR="009D7E83" w:rsidRPr="00E53BB5">
        <w:rPr>
          <w:highlight w:val="black"/>
          <w:shd w:val="clear" w:color="auto" w:fill="FFFFFF"/>
        </w:rPr>
        <w:t>1</w:t>
      </w:r>
      <w:r w:rsidR="00D96E85" w:rsidRPr="00E53BB5">
        <w:rPr>
          <w:highlight w:val="black"/>
          <w:shd w:val="clear" w:color="auto" w:fill="FFFFFF"/>
        </w:rPr>
        <w:t>361</w:t>
      </w:r>
      <w:r w:rsidRPr="00E53BB5">
        <w:rPr>
          <w:highlight w:val="black"/>
          <w:shd w:val="clear" w:color="auto" w:fill="FFFFFF"/>
        </w:rPr>
        <w:t xml:space="preserve"> (tj. o </w:t>
      </w:r>
      <w:r w:rsidR="00A43F58" w:rsidRPr="00E53BB5">
        <w:rPr>
          <w:highlight w:val="black"/>
          <w:shd w:val="clear" w:color="auto" w:fill="FFFFFF"/>
        </w:rPr>
        <w:t>0,</w:t>
      </w:r>
      <w:r w:rsidR="009D7E83" w:rsidRPr="00E53BB5">
        <w:rPr>
          <w:highlight w:val="black"/>
          <w:shd w:val="clear" w:color="auto" w:fill="FFFFFF"/>
        </w:rPr>
        <w:t>3</w:t>
      </w:r>
      <w:r w:rsidRPr="00E53BB5">
        <w:rPr>
          <w:highlight w:val="black"/>
          <w:shd w:val="clear" w:color="auto" w:fill="FFFFFF"/>
        </w:rPr>
        <w:t xml:space="preserve">%), a w stosunku do </w:t>
      </w:r>
      <w:r w:rsidR="00D96E85" w:rsidRPr="00E53BB5">
        <w:rPr>
          <w:highlight w:val="black"/>
          <w:shd w:val="clear" w:color="auto" w:fill="FFFFFF"/>
        </w:rPr>
        <w:t>czerwca</w:t>
      </w:r>
      <w:r w:rsidRPr="00E53BB5">
        <w:rPr>
          <w:highlight w:val="black"/>
          <w:shd w:val="clear" w:color="auto" w:fill="FFFFFF"/>
        </w:rPr>
        <w:t xml:space="preserve"> 2019 r. </w:t>
      </w:r>
      <w:r w:rsidR="00A43F58" w:rsidRPr="00E53BB5">
        <w:rPr>
          <w:highlight w:val="black"/>
          <w:shd w:val="clear" w:color="auto" w:fill="FFFFFF"/>
        </w:rPr>
        <w:t>wzrosła</w:t>
      </w:r>
      <w:r w:rsidRPr="00E53BB5">
        <w:rPr>
          <w:highlight w:val="black"/>
          <w:shd w:val="clear" w:color="auto" w:fill="FFFFFF"/>
        </w:rPr>
        <w:t xml:space="preserve"> o </w:t>
      </w:r>
      <w:r w:rsidR="00D45B19" w:rsidRPr="00E53BB5">
        <w:rPr>
          <w:highlight w:val="black"/>
          <w:shd w:val="clear" w:color="auto" w:fill="FFFFFF"/>
        </w:rPr>
        <w:t>19</w:t>
      </w:r>
      <w:r w:rsidR="002C77D8" w:rsidRPr="00E53BB5">
        <w:rPr>
          <w:highlight w:val="black"/>
          <w:shd w:val="clear" w:color="auto" w:fill="FFFFFF"/>
        </w:rPr>
        <w:t>412</w:t>
      </w:r>
      <w:r w:rsidRPr="00E53BB5">
        <w:rPr>
          <w:highlight w:val="black"/>
          <w:shd w:val="clear" w:color="auto" w:fill="FFFFFF"/>
        </w:rPr>
        <w:t xml:space="preserve"> (tj. o 4,</w:t>
      </w:r>
      <w:r w:rsidR="00D45B19" w:rsidRPr="00E53BB5">
        <w:rPr>
          <w:highlight w:val="black"/>
          <w:shd w:val="clear" w:color="auto" w:fill="FFFFFF"/>
        </w:rPr>
        <w:t>4</w:t>
      </w:r>
      <w:r w:rsidRPr="00E53BB5">
        <w:rPr>
          <w:highlight w:val="black"/>
          <w:shd w:val="clear" w:color="auto" w:fill="FFFFFF"/>
        </w:rPr>
        <w:t>%).</w:t>
      </w:r>
    </w:p>
    <w:p w:rsidR="00D47A17" w:rsidRPr="00E53BB5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53BB5">
        <w:rPr>
          <w:rFonts w:cs="FiraSans-Regular"/>
          <w:szCs w:val="19"/>
          <w:highlight w:val="black"/>
        </w:rPr>
        <w:t xml:space="preserve">Według stanu </w:t>
      </w:r>
      <w:r w:rsidR="00122776" w:rsidRPr="00E53BB5">
        <w:rPr>
          <w:rFonts w:cs="FiraSans-Regular"/>
          <w:szCs w:val="19"/>
          <w:highlight w:val="black"/>
        </w:rPr>
        <w:t>w</w:t>
      </w:r>
      <w:r w:rsidRPr="00E53BB5">
        <w:rPr>
          <w:rFonts w:cs="FiraSans-Regular"/>
          <w:szCs w:val="19"/>
          <w:highlight w:val="black"/>
        </w:rPr>
        <w:t xml:space="preserve"> </w:t>
      </w:r>
      <w:r w:rsidR="00122776" w:rsidRPr="00E53BB5">
        <w:rPr>
          <w:highlight w:val="black"/>
          <w:shd w:val="clear" w:color="auto" w:fill="FFFFFF"/>
        </w:rPr>
        <w:t>końcu</w:t>
      </w:r>
      <w:r w:rsidRPr="00E53BB5">
        <w:rPr>
          <w:rFonts w:cs="FiraSans-Regular"/>
          <w:szCs w:val="19"/>
          <w:highlight w:val="black"/>
        </w:rPr>
        <w:t xml:space="preserve"> </w:t>
      </w:r>
      <w:r w:rsidR="00B24923" w:rsidRPr="00E53BB5">
        <w:rPr>
          <w:rFonts w:cs="FiraSans-Regular"/>
          <w:szCs w:val="19"/>
          <w:highlight w:val="black"/>
        </w:rPr>
        <w:t>czerwca</w:t>
      </w:r>
      <w:r w:rsidRPr="00E53BB5">
        <w:rPr>
          <w:rFonts w:cs="FiraSans-Regular"/>
          <w:szCs w:val="19"/>
          <w:highlight w:val="black"/>
        </w:rPr>
        <w:t xml:space="preserve"> br. do rejestru REGON wpisan</w:t>
      </w:r>
      <w:r w:rsidR="00D96E85" w:rsidRPr="00E53BB5">
        <w:rPr>
          <w:rFonts w:cs="FiraSans-Regular"/>
          <w:szCs w:val="19"/>
          <w:highlight w:val="black"/>
        </w:rPr>
        <w:t>e</w:t>
      </w:r>
      <w:r w:rsidRPr="00E53BB5">
        <w:rPr>
          <w:rFonts w:cs="FiraSans-Regular"/>
          <w:szCs w:val="19"/>
          <w:highlight w:val="black"/>
        </w:rPr>
        <w:t xml:space="preserve"> był</w:t>
      </w:r>
      <w:r w:rsidR="00D96E85" w:rsidRPr="00E53BB5">
        <w:rPr>
          <w:rFonts w:cs="FiraSans-Regular"/>
          <w:szCs w:val="19"/>
          <w:highlight w:val="black"/>
        </w:rPr>
        <w:t>y</w:t>
      </w:r>
      <w:r w:rsidRPr="00E53BB5">
        <w:rPr>
          <w:rFonts w:cs="FiraSans-Regular"/>
          <w:szCs w:val="19"/>
          <w:highlight w:val="black"/>
        </w:rPr>
        <w:t xml:space="preserve"> </w:t>
      </w:r>
      <w:r w:rsidR="00D96E85" w:rsidRPr="00E53BB5">
        <w:rPr>
          <w:rFonts w:cs="FiraSans-Regular"/>
          <w:szCs w:val="19"/>
          <w:highlight w:val="black"/>
        </w:rPr>
        <w:t>207543</w:t>
      </w:r>
      <w:r w:rsidRPr="00E53BB5">
        <w:rPr>
          <w:rFonts w:cs="FiraSans-Regular"/>
          <w:szCs w:val="19"/>
          <w:highlight w:val="black"/>
        </w:rPr>
        <w:t xml:space="preserve"> os</w:t>
      </w:r>
      <w:r w:rsidR="00D96E85" w:rsidRPr="00E53BB5">
        <w:rPr>
          <w:rFonts w:cs="FiraSans-Regular"/>
          <w:szCs w:val="19"/>
          <w:highlight w:val="black"/>
        </w:rPr>
        <w:t>oby</w:t>
      </w:r>
      <w:r w:rsidRPr="00E53BB5">
        <w:rPr>
          <w:rFonts w:cs="FiraSans-Regular"/>
          <w:szCs w:val="19"/>
          <w:highlight w:val="black"/>
        </w:rPr>
        <w:t xml:space="preserve"> prawn</w:t>
      </w:r>
      <w:r w:rsidR="00D96E85" w:rsidRPr="00E53BB5">
        <w:rPr>
          <w:rFonts w:cs="FiraSans-Regular"/>
          <w:szCs w:val="19"/>
          <w:highlight w:val="black"/>
        </w:rPr>
        <w:t>e</w:t>
      </w:r>
      <w:r w:rsidRPr="00E53BB5">
        <w:rPr>
          <w:rFonts w:cs="FiraSans-Regular"/>
          <w:szCs w:val="19"/>
          <w:highlight w:val="black"/>
        </w:rPr>
        <w:t xml:space="preserve"> </w:t>
      </w:r>
      <w:r w:rsidR="00B24923" w:rsidRPr="00E53BB5">
        <w:rPr>
          <w:rFonts w:cs="FiraSans-Regular"/>
          <w:szCs w:val="19"/>
          <w:highlight w:val="black"/>
        </w:rPr>
        <w:br/>
      </w:r>
      <w:r w:rsidRPr="00E53BB5">
        <w:rPr>
          <w:rFonts w:cs="FiraSans-Regular"/>
          <w:szCs w:val="19"/>
          <w:highlight w:val="black"/>
        </w:rPr>
        <w:t>i jednost</w:t>
      </w:r>
      <w:r w:rsidR="00D96E85" w:rsidRPr="00E53BB5">
        <w:rPr>
          <w:rFonts w:cs="FiraSans-Regular"/>
          <w:szCs w:val="19"/>
          <w:highlight w:val="black"/>
        </w:rPr>
        <w:t>ki</w:t>
      </w:r>
      <w:r w:rsidRPr="00E53BB5">
        <w:rPr>
          <w:rFonts w:cs="FiraSans-Regular"/>
          <w:szCs w:val="19"/>
          <w:highlight w:val="black"/>
        </w:rPr>
        <w:t xml:space="preserve"> organizacyjn</w:t>
      </w:r>
      <w:r w:rsidR="00D96E85" w:rsidRPr="00E53BB5">
        <w:rPr>
          <w:rFonts w:cs="FiraSans-Regular"/>
          <w:szCs w:val="19"/>
          <w:highlight w:val="black"/>
        </w:rPr>
        <w:t>e</w:t>
      </w:r>
      <w:r w:rsidRPr="00E53BB5">
        <w:rPr>
          <w:rFonts w:cs="FiraSans-Regular"/>
          <w:szCs w:val="19"/>
          <w:highlight w:val="black"/>
        </w:rPr>
        <w:t xml:space="preserve"> niemając</w:t>
      </w:r>
      <w:r w:rsidR="00D96E85" w:rsidRPr="00E53BB5">
        <w:rPr>
          <w:rFonts w:cs="FiraSans-Regular"/>
          <w:szCs w:val="19"/>
          <w:highlight w:val="black"/>
        </w:rPr>
        <w:t>e</w:t>
      </w:r>
      <w:r w:rsidRPr="00E53BB5">
        <w:rPr>
          <w:rFonts w:cs="FiraSans-Regular"/>
          <w:szCs w:val="19"/>
          <w:highlight w:val="black"/>
        </w:rPr>
        <w:t xml:space="preserve"> osobowości prawnej, w tym </w:t>
      </w:r>
      <w:r w:rsidR="0097727B" w:rsidRPr="00E53BB5">
        <w:rPr>
          <w:rFonts w:cs="FiraSans-Regular"/>
          <w:szCs w:val="19"/>
          <w:highlight w:val="black"/>
        </w:rPr>
        <w:t>1</w:t>
      </w:r>
      <w:r w:rsidR="00D96E85" w:rsidRPr="00E53BB5">
        <w:rPr>
          <w:rFonts w:cs="FiraSans-Regular"/>
          <w:szCs w:val="19"/>
          <w:highlight w:val="black"/>
        </w:rPr>
        <w:t>40588</w:t>
      </w:r>
      <w:r w:rsidRPr="00E53BB5">
        <w:rPr>
          <w:rFonts w:cs="FiraSans-Regular"/>
          <w:szCs w:val="19"/>
          <w:highlight w:val="black"/>
        </w:rPr>
        <w:t xml:space="preserve"> spół</w:t>
      </w:r>
      <w:r w:rsidR="00D96E85" w:rsidRPr="00E53BB5">
        <w:rPr>
          <w:rFonts w:cs="FiraSans-Regular"/>
          <w:szCs w:val="19"/>
          <w:highlight w:val="black"/>
        </w:rPr>
        <w:t>ek</w:t>
      </w:r>
      <w:r w:rsidRPr="00E53BB5">
        <w:rPr>
          <w:rFonts w:cs="FiraSans-Regular"/>
          <w:szCs w:val="19"/>
          <w:highlight w:val="black"/>
        </w:rPr>
        <w:t xml:space="preserve"> handlow</w:t>
      </w:r>
      <w:r w:rsidR="00D96E85" w:rsidRPr="00E53BB5">
        <w:rPr>
          <w:rFonts w:cs="FiraSans-Regular"/>
          <w:szCs w:val="19"/>
          <w:highlight w:val="black"/>
        </w:rPr>
        <w:t>ych</w:t>
      </w:r>
      <w:r w:rsidR="00D47A17" w:rsidRPr="00E53BB5">
        <w:rPr>
          <w:rFonts w:cs="FiraSans-Regular"/>
          <w:szCs w:val="19"/>
          <w:highlight w:val="black"/>
        </w:rPr>
        <w:t xml:space="preserve">. </w:t>
      </w:r>
      <w:r w:rsidR="00D47A17" w:rsidRPr="00E53BB5">
        <w:rPr>
          <w:rFonts w:eastAsia="Calibri" w:cs="FiraSans-Regular"/>
          <w:szCs w:val="19"/>
          <w:highlight w:val="black"/>
        </w:rPr>
        <w:lastRenderedPageBreak/>
        <w:t>Liczba tych podmiotów wzrosła</w:t>
      </w:r>
      <w:r w:rsidR="00A5141A" w:rsidRPr="00E53BB5">
        <w:rPr>
          <w:rFonts w:eastAsia="Calibri" w:cs="FiraSans-Regular"/>
          <w:szCs w:val="19"/>
          <w:highlight w:val="black"/>
        </w:rPr>
        <w:t xml:space="preserve"> </w:t>
      </w:r>
      <w:r w:rsidR="006D3266" w:rsidRPr="00E53BB5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E53BB5">
        <w:rPr>
          <w:rFonts w:eastAsia="Calibri" w:cs="FiraSans-Regular"/>
          <w:szCs w:val="19"/>
          <w:highlight w:val="black"/>
        </w:rPr>
        <w:t>do poprzedniego miesiąca</w:t>
      </w:r>
      <w:r w:rsidR="006D3266" w:rsidRPr="00E53BB5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E53BB5">
        <w:rPr>
          <w:rFonts w:eastAsia="Calibri" w:cs="FiraSans-Regular"/>
          <w:szCs w:val="19"/>
          <w:highlight w:val="black"/>
        </w:rPr>
        <w:t xml:space="preserve"> o 0,3% </w:t>
      </w:r>
      <w:r w:rsidR="00B24923" w:rsidRPr="00E53BB5">
        <w:rPr>
          <w:rFonts w:eastAsia="Calibri" w:cs="FiraSans-Regular"/>
          <w:szCs w:val="19"/>
          <w:highlight w:val="black"/>
        </w:rPr>
        <w:br/>
      </w:r>
      <w:r w:rsidR="00A5141A" w:rsidRPr="00E53BB5">
        <w:rPr>
          <w:rFonts w:eastAsia="Calibri" w:cs="FiraSans-Regular"/>
          <w:szCs w:val="19"/>
          <w:highlight w:val="black"/>
        </w:rPr>
        <w:t>i 0,</w:t>
      </w:r>
      <w:r w:rsidR="006D3266" w:rsidRPr="00E53BB5">
        <w:rPr>
          <w:rFonts w:eastAsia="Calibri" w:cs="FiraSans-Regular"/>
          <w:szCs w:val="19"/>
          <w:highlight w:val="black"/>
        </w:rPr>
        <w:t>4</w:t>
      </w:r>
      <w:r w:rsidR="00A5141A" w:rsidRPr="00E53BB5">
        <w:rPr>
          <w:rFonts w:eastAsia="Calibri" w:cs="FiraSans-Regular"/>
          <w:szCs w:val="19"/>
          <w:highlight w:val="black"/>
        </w:rPr>
        <w:t>%, natomiast</w:t>
      </w:r>
      <w:r w:rsidR="00D47A17" w:rsidRPr="00E53BB5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E53BB5">
        <w:rPr>
          <w:rFonts w:eastAsia="Calibri" w:cs="FiraSans-Regular"/>
          <w:szCs w:val="19"/>
          <w:highlight w:val="black"/>
        </w:rPr>
        <w:t>5,</w:t>
      </w:r>
      <w:r w:rsidR="00D45B19" w:rsidRPr="00E53BB5">
        <w:rPr>
          <w:rFonts w:eastAsia="Calibri" w:cs="FiraSans-Regular"/>
          <w:szCs w:val="19"/>
          <w:highlight w:val="black"/>
        </w:rPr>
        <w:t>3</w:t>
      </w:r>
      <w:r w:rsidR="00D47A17" w:rsidRPr="00E53BB5">
        <w:rPr>
          <w:rFonts w:eastAsia="Calibri" w:cs="FiraSans-Regular"/>
          <w:szCs w:val="19"/>
          <w:highlight w:val="black"/>
        </w:rPr>
        <w:t xml:space="preserve">% i </w:t>
      </w:r>
      <w:r w:rsidR="004A09F2" w:rsidRPr="00E53BB5">
        <w:rPr>
          <w:rFonts w:eastAsia="Calibri" w:cs="FiraSans-Regular"/>
          <w:szCs w:val="19"/>
          <w:highlight w:val="black"/>
        </w:rPr>
        <w:t>7,</w:t>
      </w:r>
      <w:r w:rsidR="00056F24" w:rsidRPr="00E53BB5">
        <w:rPr>
          <w:rFonts w:eastAsia="Calibri" w:cs="FiraSans-Regular"/>
          <w:szCs w:val="19"/>
          <w:highlight w:val="black"/>
        </w:rPr>
        <w:t>2</w:t>
      </w:r>
      <w:r w:rsidR="00D47A17" w:rsidRPr="00E53BB5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E53BB5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53BB5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na koniec </w:t>
      </w:r>
      <w:r w:rsidR="00B24923" w:rsidRPr="00E53BB5">
        <w:rPr>
          <w:rFonts w:eastAsia="Calibri" w:cs="FiraSans-Regular"/>
          <w:szCs w:val="19"/>
          <w:highlight w:val="black"/>
        </w:rPr>
        <w:t>czerwca</w:t>
      </w:r>
      <w:r w:rsidRPr="00E53BB5">
        <w:rPr>
          <w:rFonts w:eastAsia="Calibri" w:cs="FiraSans-Regular"/>
          <w:szCs w:val="19"/>
          <w:highlight w:val="black"/>
        </w:rPr>
        <w:t xml:space="preserve"> br. wyniosła </w:t>
      </w:r>
      <w:r w:rsidRPr="00E53BB5">
        <w:rPr>
          <w:rFonts w:cs="FiraSans-Regular"/>
          <w:szCs w:val="19"/>
          <w:highlight w:val="black"/>
        </w:rPr>
        <w:t>25</w:t>
      </w:r>
      <w:r w:rsidR="00B24923" w:rsidRPr="00E53BB5">
        <w:rPr>
          <w:rFonts w:cs="FiraSans-Regular"/>
          <w:szCs w:val="19"/>
          <w:highlight w:val="black"/>
        </w:rPr>
        <w:t>7094</w:t>
      </w:r>
      <w:r w:rsidRPr="00E53BB5">
        <w:rPr>
          <w:rFonts w:eastAsia="Calibri" w:cs="FiraSans-Regular"/>
          <w:szCs w:val="19"/>
          <w:highlight w:val="black"/>
        </w:rPr>
        <w:t xml:space="preserve"> i w porównaniu z </w:t>
      </w:r>
      <w:r w:rsidR="00B24923" w:rsidRPr="00E53BB5">
        <w:rPr>
          <w:rFonts w:eastAsia="Calibri" w:cs="FiraSans-Regular"/>
          <w:szCs w:val="19"/>
          <w:highlight w:val="black"/>
        </w:rPr>
        <w:t>majem</w:t>
      </w:r>
      <w:r w:rsidR="004A09F2" w:rsidRPr="00E53BB5">
        <w:rPr>
          <w:rFonts w:eastAsia="Calibri" w:cs="FiraSans-Regular"/>
          <w:szCs w:val="19"/>
          <w:highlight w:val="black"/>
        </w:rPr>
        <w:t xml:space="preserve"> 2020 r</w:t>
      </w:r>
      <w:r w:rsidR="00556564" w:rsidRPr="00E53BB5">
        <w:rPr>
          <w:rFonts w:eastAsia="Calibri" w:cs="FiraSans-Regular"/>
          <w:szCs w:val="19"/>
          <w:highlight w:val="black"/>
        </w:rPr>
        <w:t>.</w:t>
      </w:r>
      <w:r w:rsidR="004A09F2" w:rsidRPr="00E53BB5">
        <w:rPr>
          <w:rFonts w:eastAsia="Calibri" w:cs="FiraSans-Regular"/>
          <w:szCs w:val="19"/>
          <w:highlight w:val="black"/>
        </w:rPr>
        <w:t xml:space="preserve"> była wyższa o 0,</w:t>
      </w:r>
      <w:r w:rsidR="00B24923" w:rsidRPr="00E53BB5">
        <w:rPr>
          <w:rFonts w:eastAsia="Calibri" w:cs="FiraSans-Regular"/>
          <w:szCs w:val="19"/>
          <w:highlight w:val="black"/>
        </w:rPr>
        <w:t>3</w:t>
      </w:r>
      <w:r w:rsidR="004A09F2" w:rsidRPr="00E53BB5">
        <w:rPr>
          <w:rFonts w:eastAsia="Calibri" w:cs="FiraSans-Regular"/>
          <w:szCs w:val="19"/>
          <w:highlight w:val="black"/>
        </w:rPr>
        <w:t xml:space="preserve">%, </w:t>
      </w:r>
      <w:r w:rsidR="00122776" w:rsidRPr="00E53BB5">
        <w:rPr>
          <w:rFonts w:eastAsia="Calibri" w:cs="FiraSans-Regular"/>
          <w:szCs w:val="19"/>
          <w:highlight w:val="black"/>
        </w:rPr>
        <w:br/>
      </w:r>
      <w:r w:rsidR="004A09F2" w:rsidRPr="00E53BB5">
        <w:rPr>
          <w:rFonts w:eastAsia="Calibri" w:cs="FiraSans-Regular"/>
          <w:szCs w:val="19"/>
          <w:highlight w:val="black"/>
        </w:rPr>
        <w:t>a w stosunku do analogicznego okresu</w:t>
      </w:r>
      <w:r w:rsidRPr="00E53BB5">
        <w:rPr>
          <w:rFonts w:eastAsia="Calibri" w:cs="FiraSans-Regular"/>
          <w:szCs w:val="19"/>
          <w:highlight w:val="black"/>
        </w:rPr>
        <w:t xml:space="preserve"> </w:t>
      </w:r>
      <w:r w:rsidR="004A09F2" w:rsidRPr="00E53BB5">
        <w:rPr>
          <w:rFonts w:eastAsia="Calibri" w:cs="FiraSans-Regular"/>
          <w:szCs w:val="19"/>
          <w:highlight w:val="black"/>
        </w:rPr>
        <w:t>poprzedniego roku</w:t>
      </w:r>
      <w:r w:rsidRPr="00E53BB5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E53BB5">
        <w:rPr>
          <w:rFonts w:eastAsia="Calibri" w:cs="FiraSans-Regular"/>
          <w:szCs w:val="19"/>
          <w:highlight w:val="black"/>
        </w:rPr>
        <w:t>3,</w:t>
      </w:r>
      <w:r w:rsidR="00FE0344" w:rsidRPr="00E53BB5">
        <w:rPr>
          <w:rFonts w:eastAsia="Calibri" w:cs="FiraSans-Regular"/>
          <w:szCs w:val="19"/>
          <w:highlight w:val="black"/>
        </w:rPr>
        <w:t>6</w:t>
      </w:r>
      <w:r w:rsidRPr="00E53BB5">
        <w:rPr>
          <w:rFonts w:eastAsia="Calibri" w:cs="FiraSans-Regular"/>
          <w:szCs w:val="19"/>
          <w:highlight w:val="black"/>
        </w:rPr>
        <w:t>%.</w:t>
      </w:r>
    </w:p>
    <w:p w:rsidR="000F55A9" w:rsidRPr="00E53BB5" w:rsidRDefault="000F55A9" w:rsidP="0073009F">
      <w:pPr>
        <w:rPr>
          <w:highlight w:val="black"/>
          <w:shd w:val="clear" w:color="auto" w:fill="FFFFFF"/>
        </w:rPr>
      </w:pPr>
    </w:p>
    <w:p w:rsidR="000F55A9" w:rsidRPr="00E53BB5" w:rsidRDefault="000F55A9" w:rsidP="000F55A9">
      <w:pPr>
        <w:rPr>
          <w:b/>
          <w:highlight w:val="black"/>
          <w:shd w:val="clear" w:color="auto" w:fill="FFFFFF"/>
        </w:rPr>
      </w:pPr>
      <w:r w:rsidRPr="00E53BB5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E53BB5" w:rsidRDefault="00105455" w:rsidP="000F55A9">
      <w:pPr>
        <w:rPr>
          <w:b/>
          <w:highlight w:val="black"/>
          <w:shd w:val="clear" w:color="auto" w:fill="FFFFFF"/>
        </w:rPr>
      </w:pPr>
      <w:r w:rsidRPr="00105455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467832</wp:posOffset>
            </wp:positionH>
            <wp:positionV relativeFrom="paragraph">
              <wp:posOffset>221644</wp:posOffset>
            </wp:positionV>
            <wp:extent cx="4433570" cy="1828800"/>
            <wp:effectExtent l="0" t="0" r="5080" b="0"/>
            <wp:wrapTopAndBottom/>
            <wp:docPr id="35" name="Obraz 35" descr="C:\Moje dokumenty\Publikacje\Sygnalne\Statystyka Warszawy\2020\06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6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53BB5">
        <w:rPr>
          <w:b/>
          <w:highlight w:val="black"/>
          <w:shd w:val="clear" w:color="auto" w:fill="FFFFFF"/>
        </w:rPr>
        <w:t xml:space="preserve">                    Stan w dniu 3</w:t>
      </w:r>
      <w:r w:rsidR="00EB731F" w:rsidRPr="00E53BB5">
        <w:rPr>
          <w:b/>
          <w:highlight w:val="black"/>
          <w:shd w:val="clear" w:color="auto" w:fill="FFFFFF"/>
        </w:rPr>
        <w:t>0</w:t>
      </w:r>
      <w:r w:rsidR="000F55A9" w:rsidRPr="00E53BB5">
        <w:rPr>
          <w:b/>
          <w:highlight w:val="black"/>
          <w:shd w:val="clear" w:color="auto" w:fill="FFFFFF"/>
        </w:rPr>
        <w:t xml:space="preserve"> </w:t>
      </w:r>
      <w:r w:rsidR="00EB731F" w:rsidRPr="00E53BB5">
        <w:rPr>
          <w:b/>
          <w:highlight w:val="black"/>
          <w:shd w:val="clear" w:color="auto" w:fill="FFFFFF"/>
        </w:rPr>
        <w:t>czerwca</w:t>
      </w:r>
    </w:p>
    <w:p w:rsidR="00C8583C" w:rsidRPr="00E53BB5" w:rsidRDefault="00C8583C" w:rsidP="00E739EF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E53BB5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E53BB5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E53BB5" w:rsidRDefault="000F55A9" w:rsidP="00BB16D3">
      <w:pPr>
        <w:jc w:val="both"/>
        <w:rPr>
          <w:spacing w:val="-6"/>
          <w:szCs w:val="18"/>
          <w:highlight w:val="black"/>
        </w:rPr>
      </w:pPr>
      <w:r w:rsidRPr="00E53BB5">
        <w:rPr>
          <w:spacing w:val="-6"/>
          <w:szCs w:val="18"/>
          <w:highlight w:val="black"/>
        </w:rPr>
        <w:t xml:space="preserve">W stolicy, w </w:t>
      </w:r>
      <w:r w:rsidR="002225B7" w:rsidRPr="00E53BB5">
        <w:rPr>
          <w:spacing w:val="-6"/>
          <w:szCs w:val="18"/>
          <w:highlight w:val="black"/>
        </w:rPr>
        <w:t xml:space="preserve">czerwcu </w:t>
      </w:r>
      <w:r w:rsidRPr="00E53BB5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E53BB5">
        <w:rPr>
          <w:spacing w:val="-6"/>
          <w:szCs w:val="18"/>
          <w:highlight w:val="black"/>
        </w:rPr>
        <w:t>19,4</w:t>
      </w:r>
      <w:r w:rsidRPr="00E53BB5">
        <w:rPr>
          <w:spacing w:val="-6"/>
          <w:szCs w:val="18"/>
          <w:highlight w:val="black"/>
        </w:rPr>
        <w:t>%</w:t>
      </w:r>
      <w:r w:rsidR="00304FBF" w:rsidRPr="00E53BB5">
        <w:rPr>
          <w:spacing w:val="-6"/>
          <w:szCs w:val="18"/>
          <w:highlight w:val="black"/>
        </w:rPr>
        <w:t xml:space="preserve"> </w:t>
      </w:r>
      <w:r w:rsidR="00BB16D3" w:rsidRPr="00E53BB5">
        <w:rPr>
          <w:spacing w:val="-6"/>
          <w:szCs w:val="18"/>
          <w:highlight w:val="black"/>
        </w:rPr>
        <w:t xml:space="preserve">ogółu zarejestrowanych </w:t>
      </w:r>
      <w:r w:rsidR="00304FBF" w:rsidRPr="00E53BB5">
        <w:rPr>
          <w:spacing w:val="-6"/>
          <w:szCs w:val="18"/>
          <w:highlight w:val="black"/>
        </w:rPr>
        <w:t>jednostek</w:t>
      </w:r>
      <w:r w:rsidRPr="00E53BB5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E53BB5">
        <w:rPr>
          <w:spacing w:val="-6"/>
          <w:szCs w:val="18"/>
          <w:highlight w:val="black"/>
        </w:rPr>
        <w:t>(</w:t>
      </w:r>
      <w:r w:rsidR="00CD526D" w:rsidRPr="00E53BB5">
        <w:rPr>
          <w:spacing w:val="-6"/>
          <w:szCs w:val="18"/>
          <w:highlight w:val="black"/>
        </w:rPr>
        <w:t>18,8</w:t>
      </w:r>
      <w:r w:rsidR="00BB16D3" w:rsidRPr="00E53BB5">
        <w:rPr>
          <w:spacing w:val="-6"/>
          <w:szCs w:val="18"/>
          <w:highlight w:val="black"/>
        </w:rPr>
        <w:t>%) oraz</w:t>
      </w:r>
      <w:r w:rsidRPr="00E53BB5">
        <w:rPr>
          <w:spacing w:val="-6"/>
          <w:szCs w:val="18"/>
          <w:highlight w:val="black"/>
        </w:rPr>
        <w:t xml:space="preserve"> informacją i komunikacją (9,</w:t>
      </w:r>
      <w:r w:rsidR="00CD526D" w:rsidRPr="00E53BB5">
        <w:rPr>
          <w:spacing w:val="-6"/>
          <w:szCs w:val="18"/>
          <w:highlight w:val="black"/>
        </w:rPr>
        <w:t>9</w:t>
      </w:r>
      <w:r w:rsidRPr="00E53BB5">
        <w:rPr>
          <w:spacing w:val="-6"/>
          <w:szCs w:val="18"/>
          <w:highlight w:val="black"/>
        </w:rPr>
        <w:t>%).</w:t>
      </w:r>
    </w:p>
    <w:p w:rsidR="000F55A9" w:rsidRPr="00E53BB5" w:rsidRDefault="000F55A9" w:rsidP="000F55A9">
      <w:pPr>
        <w:rPr>
          <w:spacing w:val="-6"/>
          <w:szCs w:val="18"/>
          <w:highlight w:val="black"/>
        </w:rPr>
      </w:pPr>
      <w:r w:rsidRPr="00E53BB5">
        <w:rPr>
          <w:spacing w:val="-6"/>
          <w:szCs w:val="18"/>
          <w:highlight w:val="black"/>
        </w:rPr>
        <w:t xml:space="preserve">W porównaniu z </w:t>
      </w:r>
      <w:r w:rsidR="001E0834" w:rsidRPr="00E53BB5">
        <w:rPr>
          <w:spacing w:val="-6"/>
          <w:szCs w:val="18"/>
          <w:highlight w:val="black"/>
        </w:rPr>
        <w:t>majem</w:t>
      </w:r>
      <w:r w:rsidR="00A53C48" w:rsidRPr="00E53BB5">
        <w:rPr>
          <w:spacing w:val="-6"/>
          <w:szCs w:val="18"/>
          <w:highlight w:val="black"/>
        </w:rPr>
        <w:t xml:space="preserve"> 2020 r</w:t>
      </w:r>
      <w:r w:rsidR="00E344AE" w:rsidRPr="00E53BB5">
        <w:rPr>
          <w:spacing w:val="-6"/>
          <w:szCs w:val="18"/>
          <w:highlight w:val="black"/>
        </w:rPr>
        <w:t>.</w:t>
      </w:r>
      <w:r w:rsidRPr="00E53BB5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E53BB5">
        <w:rPr>
          <w:spacing w:val="-6"/>
          <w:szCs w:val="18"/>
          <w:highlight w:val="black"/>
        </w:rPr>
        <w:t xml:space="preserve">wytwarzanie i zaopatrywanie w energię elektryczną, gaz, parę wodną i gorącą wodę (o 1,5%), </w:t>
      </w:r>
      <w:r w:rsidR="001E0834" w:rsidRPr="00E53BB5">
        <w:rPr>
          <w:rFonts w:eastAsia="Calibri" w:cs="FiraSans-Regular"/>
          <w:szCs w:val="19"/>
          <w:highlight w:val="black"/>
        </w:rPr>
        <w:t xml:space="preserve">górnictwo i wydobywanie (o 1,1%) oraz </w:t>
      </w:r>
      <w:r w:rsidR="001E0834" w:rsidRPr="00E53BB5">
        <w:rPr>
          <w:spacing w:val="-6"/>
          <w:szCs w:val="18"/>
          <w:highlight w:val="black"/>
        </w:rPr>
        <w:t>dostawa wody; gospodarowanie ściekami i odpadami; rekultywacja (o 0,7%)</w:t>
      </w:r>
      <w:r w:rsidR="00A53C48" w:rsidRPr="00E53BB5">
        <w:rPr>
          <w:spacing w:val="-6"/>
          <w:szCs w:val="18"/>
          <w:highlight w:val="black"/>
        </w:rPr>
        <w:t>.</w:t>
      </w:r>
      <w:r w:rsidR="008A745B" w:rsidRPr="00E53BB5">
        <w:rPr>
          <w:spacing w:val="-6"/>
          <w:szCs w:val="18"/>
          <w:highlight w:val="black"/>
        </w:rPr>
        <w:t xml:space="preserve"> </w:t>
      </w:r>
      <w:r w:rsidR="00A53C48" w:rsidRPr="00E53BB5">
        <w:rPr>
          <w:spacing w:val="-6"/>
          <w:szCs w:val="18"/>
          <w:highlight w:val="black"/>
        </w:rPr>
        <w:t>N</w:t>
      </w:r>
      <w:r w:rsidRPr="00E53BB5">
        <w:rPr>
          <w:spacing w:val="-6"/>
          <w:szCs w:val="18"/>
          <w:highlight w:val="black"/>
        </w:rPr>
        <w:t>atomiast spadek liczby podmiotów odnotowano w sekcj</w:t>
      </w:r>
      <w:r w:rsidR="001E0834" w:rsidRPr="00E53BB5">
        <w:rPr>
          <w:spacing w:val="-6"/>
          <w:szCs w:val="18"/>
          <w:highlight w:val="black"/>
        </w:rPr>
        <w:t>i transport i gospodarka magazynowa (o 0,1%).</w:t>
      </w:r>
    </w:p>
    <w:p w:rsidR="00A53C48" w:rsidRPr="00E53BB5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53BB5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E53BB5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2D1EE3" w:rsidRPr="00E53BB5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liczba nowo zarejestrowanych podmiotów była o </w:t>
                            </w:r>
                            <w:r w:rsidR="00017019" w:rsidRPr="00E53BB5">
                              <w:rPr>
                                <w:spacing w:val="-4"/>
                                <w:shd w:val="clear" w:color="auto" w:fill="000000"/>
                              </w:rPr>
                              <w:t>blisko 2</w:t>
                            </w:r>
                            <w:r w:rsidR="002D1EE3" w:rsidRPr="00E53BB5">
                              <w:rPr>
                                <w:spacing w:val="-4"/>
                                <w:shd w:val="clear" w:color="auto" w:fill="000000"/>
                              </w:rPr>
                              <w:t>8</w:t>
                            </w:r>
                            <w:r w:rsidR="00017019" w:rsidRPr="00E53BB5">
                              <w:rPr>
                                <w:spacing w:val="-4"/>
                                <w:shd w:val="clear" w:color="auto" w:fill="000000"/>
                              </w:rPr>
                              <w:t>% większa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305D3A" w:rsidRPr="00E53BB5">
                              <w:rPr>
                                <w:spacing w:val="-4"/>
                                <w:shd w:val="clear" w:color="auto" w:fill="000000"/>
                              </w:rPr>
                              <w:t>zmniejszyła się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o </w:t>
                            </w:r>
                            <w:r w:rsidR="00017019" w:rsidRPr="00E53BB5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7D4EB8" w:rsidRPr="00E53BB5">
                              <w:rPr>
                                <w:spacing w:val="-4"/>
                                <w:shd w:val="clear" w:color="auto" w:fill="000000"/>
                              </w:rPr>
                              <w:t>3</w:t>
                            </w:r>
                            <w:r w:rsidRPr="00E53BB5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E53BB5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2D1EE3" w:rsidRPr="00E53BB5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 2020 r. liczba nowo zarejestrowanych podmiotów była o </w:t>
                      </w:r>
                      <w:r w:rsidR="00017019" w:rsidRPr="00E53BB5">
                        <w:rPr>
                          <w:spacing w:val="-4"/>
                          <w:shd w:val="clear" w:color="auto" w:fill="000000"/>
                        </w:rPr>
                        <w:t>blisko 2</w:t>
                      </w:r>
                      <w:r w:rsidR="002D1EE3" w:rsidRPr="00E53BB5">
                        <w:rPr>
                          <w:spacing w:val="-4"/>
                          <w:shd w:val="clear" w:color="auto" w:fill="000000"/>
                        </w:rPr>
                        <w:t>8</w:t>
                      </w:r>
                      <w:r w:rsidR="00017019" w:rsidRPr="00E53BB5">
                        <w:rPr>
                          <w:spacing w:val="-4"/>
                          <w:shd w:val="clear" w:color="auto" w:fill="000000"/>
                        </w:rPr>
                        <w:t>% większa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305D3A" w:rsidRPr="00E53BB5">
                        <w:rPr>
                          <w:spacing w:val="-4"/>
                          <w:shd w:val="clear" w:color="auto" w:fill="000000"/>
                        </w:rPr>
                        <w:t>zmniejszyła się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 xml:space="preserve"> o </w:t>
                      </w:r>
                      <w:r w:rsidR="00017019" w:rsidRPr="00E53BB5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7D4EB8" w:rsidRPr="00E53BB5">
                        <w:rPr>
                          <w:spacing w:val="-4"/>
                          <w:shd w:val="clear" w:color="auto" w:fill="000000"/>
                        </w:rPr>
                        <w:t>3</w:t>
                      </w:r>
                      <w:r w:rsidRPr="00E53BB5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E53BB5">
        <w:rPr>
          <w:rFonts w:eastAsia="Calibri" w:cs="FiraSans-Regular"/>
          <w:szCs w:val="19"/>
          <w:highlight w:val="black"/>
        </w:rPr>
        <w:t xml:space="preserve">W stosunku do </w:t>
      </w:r>
      <w:r w:rsidR="001E0834" w:rsidRPr="00E53BB5">
        <w:rPr>
          <w:rFonts w:eastAsia="Calibri" w:cs="FiraSans-Regular"/>
          <w:szCs w:val="19"/>
          <w:highlight w:val="black"/>
        </w:rPr>
        <w:t>czerwca</w:t>
      </w:r>
      <w:r w:rsidR="00C11936" w:rsidRPr="00E53BB5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E53BB5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286346" w:rsidRPr="00E53BB5">
        <w:rPr>
          <w:spacing w:val="-6"/>
          <w:szCs w:val="18"/>
          <w:highlight w:val="black"/>
        </w:rPr>
        <w:t>21,7</w:t>
      </w:r>
      <w:r w:rsidR="00A53C48" w:rsidRPr="00E53BB5">
        <w:rPr>
          <w:spacing w:val="-6"/>
          <w:szCs w:val="18"/>
          <w:highlight w:val="black"/>
        </w:rPr>
        <w:t>%), informacja i komunikacja (o 8,</w:t>
      </w:r>
      <w:r w:rsidR="00286346" w:rsidRPr="00E53BB5">
        <w:rPr>
          <w:spacing w:val="-6"/>
          <w:szCs w:val="18"/>
          <w:highlight w:val="black"/>
        </w:rPr>
        <w:t>3</w:t>
      </w:r>
      <w:r w:rsidR="00A53C48" w:rsidRPr="00E53BB5">
        <w:rPr>
          <w:spacing w:val="-6"/>
          <w:szCs w:val="18"/>
          <w:highlight w:val="black"/>
        </w:rPr>
        <w:t xml:space="preserve">%), administrowanie i działalność wspierająca (o </w:t>
      </w:r>
      <w:r w:rsidR="00286346" w:rsidRPr="00E53BB5">
        <w:rPr>
          <w:spacing w:val="-6"/>
          <w:szCs w:val="18"/>
          <w:highlight w:val="black"/>
        </w:rPr>
        <w:t>6,8</w:t>
      </w:r>
      <w:r w:rsidR="00A53C48" w:rsidRPr="00E53BB5">
        <w:rPr>
          <w:spacing w:val="-6"/>
          <w:szCs w:val="18"/>
          <w:highlight w:val="black"/>
        </w:rPr>
        <w:t>%).</w:t>
      </w:r>
      <w:r w:rsidR="00A53C48" w:rsidRPr="00E53BB5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5F580E" w:rsidRPr="00E53BB5">
        <w:rPr>
          <w:rFonts w:eastAsia="Calibri" w:cs="FiraSans-Regular"/>
          <w:szCs w:val="19"/>
          <w:highlight w:val="black"/>
        </w:rPr>
        <w:t>2</w:t>
      </w:r>
      <w:r w:rsidR="00A53C48" w:rsidRPr="00E53BB5">
        <w:rPr>
          <w:rFonts w:eastAsia="Calibri" w:cs="FiraSans-Regular"/>
          <w:szCs w:val="19"/>
          <w:highlight w:val="black"/>
        </w:rPr>
        <w:t>,</w:t>
      </w:r>
      <w:r w:rsidR="00286346" w:rsidRPr="00E53BB5">
        <w:rPr>
          <w:rFonts w:eastAsia="Calibri" w:cs="FiraSans-Regular"/>
          <w:szCs w:val="19"/>
          <w:highlight w:val="black"/>
        </w:rPr>
        <w:t>1</w:t>
      </w:r>
      <w:r w:rsidR="00A53C48" w:rsidRPr="00E53BB5">
        <w:rPr>
          <w:rFonts w:eastAsia="Calibri" w:cs="FiraSans-Regular"/>
          <w:szCs w:val="19"/>
          <w:highlight w:val="black"/>
        </w:rPr>
        <w:t>%).</w:t>
      </w:r>
    </w:p>
    <w:p w:rsidR="00EB3E23" w:rsidRPr="00E53BB5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53BB5">
        <w:rPr>
          <w:rFonts w:cs="FiraSans-Regular"/>
          <w:szCs w:val="19"/>
          <w:highlight w:val="black"/>
        </w:rPr>
        <w:t xml:space="preserve">W </w:t>
      </w:r>
      <w:r w:rsidR="00A00354" w:rsidRPr="00E53BB5">
        <w:rPr>
          <w:rFonts w:cs="FiraSans-Regular"/>
          <w:szCs w:val="19"/>
          <w:highlight w:val="black"/>
        </w:rPr>
        <w:t>czerwcu</w:t>
      </w:r>
      <w:r w:rsidRPr="00E53BB5">
        <w:rPr>
          <w:rFonts w:cs="FiraSans-Regular"/>
          <w:szCs w:val="19"/>
          <w:highlight w:val="black"/>
        </w:rPr>
        <w:t xml:space="preserve"> </w:t>
      </w:r>
      <w:r w:rsidR="00A06062" w:rsidRPr="00E53BB5">
        <w:rPr>
          <w:rFonts w:cs="FiraSans-Regular"/>
          <w:szCs w:val="19"/>
          <w:highlight w:val="black"/>
        </w:rPr>
        <w:t>2020 r.</w:t>
      </w:r>
      <w:r w:rsidRPr="00E53BB5">
        <w:rPr>
          <w:rFonts w:cs="FiraSans-Regular"/>
          <w:szCs w:val="19"/>
          <w:highlight w:val="black"/>
        </w:rPr>
        <w:t xml:space="preserve"> do rejestru REGON wpisanych zostało </w:t>
      </w:r>
      <w:r w:rsidR="00A45D1B" w:rsidRPr="00E53BB5">
        <w:rPr>
          <w:rFonts w:cs="FiraSans-Regular"/>
          <w:szCs w:val="19"/>
          <w:highlight w:val="black"/>
        </w:rPr>
        <w:t>2501</w:t>
      </w:r>
      <w:r w:rsidRPr="00E53BB5">
        <w:rPr>
          <w:rFonts w:cs="FiraSans-Regular"/>
          <w:szCs w:val="19"/>
          <w:highlight w:val="black"/>
        </w:rPr>
        <w:t xml:space="preserve"> nowych podmiotów, tj. </w:t>
      </w:r>
      <w:r w:rsidR="002D1EE3" w:rsidRPr="00E53BB5">
        <w:rPr>
          <w:rFonts w:cs="FiraSans-Regular"/>
          <w:szCs w:val="19"/>
          <w:highlight w:val="black"/>
        </w:rPr>
        <w:t>o 27,9%</w:t>
      </w:r>
      <w:r w:rsidRPr="00E53BB5">
        <w:rPr>
          <w:rFonts w:cs="FiraSans-Regular"/>
          <w:szCs w:val="19"/>
          <w:highlight w:val="black"/>
        </w:rPr>
        <w:t xml:space="preserve"> </w:t>
      </w:r>
      <w:r w:rsidR="007333FC" w:rsidRPr="00E53BB5">
        <w:rPr>
          <w:rFonts w:cs="FiraSans-Regular"/>
          <w:szCs w:val="19"/>
          <w:highlight w:val="black"/>
        </w:rPr>
        <w:t>więcej</w:t>
      </w:r>
      <w:r w:rsidRPr="00E53BB5">
        <w:rPr>
          <w:rFonts w:cs="FiraSans-Regular"/>
          <w:szCs w:val="19"/>
          <w:highlight w:val="black"/>
        </w:rPr>
        <w:t xml:space="preserve"> niż w </w:t>
      </w:r>
      <w:r w:rsidR="00953264" w:rsidRPr="00E53BB5">
        <w:rPr>
          <w:rFonts w:cs="FiraSans-Regular"/>
          <w:szCs w:val="19"/>
          <w:highlight w:val="black"/>
        </w:rPr>
        <w:t>poprzednim miesiącu</w:t>
      </w:r>
      <w:r w:rsidR="009136A7" w:rsidRPr="00E53BB5">
        <w:rPr>
          <w:rFonts w:cs="FiraSans-Regular"/>
          <w:szCs w:val="19"/>
          <w:highlight w:val="black"/>
        </w:rPr>
        <w:t>.</w:t>
      </w:r>
      <w:r w:rsidRPr="00E53BB5">
        <w:rPr>
          <w:rFonts w:cs="FiraSans-Regular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E53BB5">
        <w:rPr>
          <w:rFonts w:cs="FiraSans-Regular"/>
          <w:szCs w:val="19"/>
          <w:highlight w:val="black"/>
        </w:rPr>
        <w:t xml:space="preserve">– </w:t>
      </w:r>
      <w:r w:rsidR="00664C99" w:rsidRPr="00E53BB5">
        <w:rPr>
          <w:rFonts w:cs="FiraSans-Regular"/>
          <w:szCs w:val="19"/>
          <w:highlight w:val="black"/>
        </w:rPr>
        <w:t xml:space="preserve">1393 </w:t>
      </w:r>
      <w:r w:rsidRPr="00E53BB5">
        <w:rPr>
          <w:rFonts w:cs="FiraSans-Regular"/>
          <w:szCs w:val="19"/>
          <w:highlight w:val="black"/>
        </w:rPr>
        <w:t xml:space="preserve">(o </w:t>
      </w:r>
      <w:r w:rsidR="00664C99" w:rsidRPr="00E53BB5">
        <w:rPr>
          <w:rFonts w:cs="FiraSans-Regular"/>
          <w:szCs w:val="19"/>
          <w:highlight w:val="black"/>
        </w:rPr>
        <w:t>21,6</w:t>
      </w:r>
      <w:r w:rsidRPr="00E53BB5">
        <w:rPr>
          <w:rFonts w:cs="FiraSans-Regular"/>
          <w:szCs w:val="19"/>
          <w:highlight w:val="black"/>
        </w:rPr>
        <w:t xml:space="preserve">% </w:t>
      </w:r>
      <w:r w:rsidR="007333FC" w:rsidRPr="00E53BB5">
        <w:rPr>
          <w:rFonts w:cs="FiraSans-Regular"/>
          <w:szCs w:val="19"/>
          <w:highlight w:val="black"/>
        </w:rPr>
        <w:t>więce</w:t>
      </w:r>
      <w:r w:rsidR="00EB3E23" w:rsidRPr="00E53BB5">
        <w:rPr>
          <w:rFonts w:cs="FiraSans-Regular"/>
          <w:szCs w:val="19"/>
          <w:highlight w:val="black"/>
        </w:rPr>
        <w:t xml:space="preserve">j niż w </w:t>
      </w:r>
      <w:r w:rsidR="00664C99" w:rsidRPr="00E53BB5">
        <w:rPr>
          <w:rFonts w:cs="FiraSans-Regular"/>
          <w:szCs w:val="19"/>
          <w:highlight w:val="black"/>
        </w:rPr>
        <w:t>maju</w:t>
      </w:r>
      <w:r w:rsidR="00EB3E23" w:rsidRPr="00E53BB5">
        <w:rPr>
          <w:rFonts w:cs="FiraSans-Regular"/>
          <w:szCs w:val="19"/>
          <w:highlight w:val="black"/>
        </w:rPr>
        <w:t xml:space="preserve"> </w:t>
      </w:r>
      <w:r w:rsidR="00953264" w:rsidRPr="00E53BB5">
        <w:rPr>
          <w:rFonts w:cs="FiraSans-Regular"/>
          <w:szCs w:val="19"/>
          <w:highlight w:val="black"/>
        </w:rPr>
        <w:t>2020</w:t>
      </w:r>
      <w:r w:rsidR="00E344AE" w:rsidRPr="00E53BB5">
        <w:rPr>
          <w:rFonts w:cs="FiraSans-Regular"/>
          <w:szCs w:val="19"/>
          <w:highlight w:val="black"/>
        </w:rPr>
        <w:t xml:space="preserve"> r.</w:t>
      </w:r>
      <w:r w:rsidRPr="00E53BB5">
        <w:rPr>
          <w:rFonts w:cs="FiraSans-Regular"/>
          <w:szCs w:val="19"/>
          <w:highlight w:val="black"/>
        </w:rPr>
        <w:t xml:space="preserve">). </w:t>
      </w:r>
      <w:r w:rsidR="00EB3E23" w:rsidRPr="00E53BB5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7333FC" w:rsidRPr="00E53BB5">
        <w:rPr>
          <w:rFonts w:cs="FiraSans-Regular"/>
          <w:szCs w:val="19"/>
          <w:highlight w:val="black"/>
        </w:rPr>
        <w:t>większa</w:t>
      </w:r>
      <w:r w:rsidR="00EB3E23" w:rsidRPr="00E53BB5">
        <w:rPr>
          <w:rFonts w:cs="FiraSans-Regular"/>
          <w:szCs w:val="19"/>
          <w:highlight w:val="black"/>
        </w:rPr>
        <w:t xml:space="preserve"> o </w:t>
      </w:r>
      <w:r w:rsidR="00664C99" w:rsidRPr="00E53BB5">
        <w:rPr>
          <w:rFonts w:cs="FiraSans-Regular"/>
          <w:szCs w:val="19"/>
          <w:highlight w:val="black"/>
        </w:rPr>
        <w:t>38,9</w:t>
      </w:r>
      <w:r w:rsidR="00EB3E23" w:rsidRPr="00E53BB5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F92F35" w:rsidRPr="00E53BB5">
        <w:rPr>
          <w:rFonts w:cs="FiraSans-Regular"/>
          <w:szCs w:val="19"/>
          <w:highlight w:val="black"/>
        </w:rPr>
        <w:t>40,6</w:t>
      </w:r>
      <w:r w:rsidR="00EB3E23" w:rsidRPr="00E53BB5">
        <w:rPr>
          <w:rFonts w:cs="FiraSans-Regular"/>
          <w:szCs w:val="19"/>
          <w:highlight w:val="black"/>
        </w:rPr>
        <w:t>%.</w:t>
      </w:r>
    </w:p>
    <w:p w:rsidR="00E26171" w:rsidRPr="00E53BB5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53BB5">
        <w:rPr>
          <w:rFonts w:cs="FiraSans-Regular"/>
          <w:szCs w:val="19"/>
          <w:highlight w:val="black"/>
        </w:rPr>
        <w:t xml:space="preserve">W </w:t>
      </w:r>
      <w:r w:rsidR="00496393" w:rsidRPr="00E53BB5">
        <w:rPr>
          <w:rFonts w:cs="FiraSans-Regular"/>
          <w:szCs w:val="19"/>
          <w:highlight w:val="black"/>
        </w:rPr>
        <w:t>czerwcu</w:t>
      </w:r>
      <w:r w:rsidRPr="00E53BB5">
        <w:rPr>
          <w:rFonts w:cs="FiraSans-Regular"/>
          <w:szCs w:val="19"/>
          <w:highlight w:val="black"/>
        </w:rPr>
        <w:t xml:space="preserve"> </w:t>
      </w:r>
      <w:r w:rsidR="00F767AF" w:rsidRPr="00E53BB5">
        <w:rPr>
          <w:rFonts w:cs="FiraSans-Regular"/>
          <w:szCs w:val="19"/>
          <w:highlight w:val="black"/>
        </w:rPr>
        <w:t>2020 r</w:t>
      </w:r>
      <w:r w:rsidRPr="00E53BB5">
        <w:rPr>
          <w:rFonts w:cs="FiraSans-Regular"/>
          <w:szCs w:val="19"/>
          <w:highlight w:val="black"/>
        </w:rPr>
        <w:t xml:space="preserve">. wykreślono z rejestru REGON </w:t>
      </w:r>
      <w:r w:rsidR="00496393" w:rsidRPr="00E53BB5">
        <w:rPr>
          <w:rFonts w:cs="FiraSans-Regular"/>
          <w:szCs w:val="19"/>
          <w:highlight w:val="black"/>
        </w:rPr>
        <w:t>1043</w:t>
      </w:r>
      <w:r w:rsidRPr="00E53BB5">
        <w:rPr>
          <w:rFonts w:cs="FiraSans-Regular"/>
          <w:szCs w:val="19"/>
          <w:highlight w:val="black"/>
        </w:rPr>
        <w:t xml:space="preserve"> podmiot</w:t>
      </w:r>
      <w:r w:rsidR="00496393" w:rsidRPr="00E53BB5">
        <w:rPr>
          <w:rFonts w:cs="FiraSans-Regular"/>
          <w:szCs w:val="19"/>
          <w:highlight w:val="black"/>
        </w:rPr>
        <w:t>y</w:t>
      </w:r>
      <w:r w:rsidRPr="00E53BB5">
        <w:rPr>
          <w:rFonts w:cs="FiraSans-Regular"/>
          <w:szCs w:val="19"/>
          <w:highlight w:val="black"/>
        </w:rPr>
        <w:t xml:space="preserve"> (</w:t>
      </w:r>
      <w:r w:rsidR="00906A38" w:rsidRPr="00E53BB5">
        <w:rPr>
          <w:rFonts w:cs="FiraSans-Regular"/>
          <w:szCs w:val="19"/>
          <w:highlight w:val="black"/>
        </w:rPr>
        <w:t>wobec 71</w:t>
      </w:r>
      <w:r w:rsidR="00496393" w:rsidRPr="00E53BB5">
        <w:rPr>
          <w:rFonts w:cs="FiraSans-Regular"/>
          <w:szCs w:val="19"/>
          <w:highlight w:val="black"/>
        </w:rPr>
        <w:t>7</w:t>
      </w:r>
      <w:r w:rsidR="00906A38" w:rsidRPr="00E53BB5">
        <w:rPr>
          <w:rFonts w:cs="FiraSans-Regular"/>
          <w:szCs w:val="19"/>
          <w:highlight w:val="black"/>
        </w:rPr>
        <w:t xml:space="preserve"> w poprzednim miesiącu</w:t>
      </w:r>
      <w:r w:rsidRPr="00E53BB5">
        <w:rPr>
          <w:rFonts w:cs="FiraSans-Regular"/>
          <w:szCs w:val="19"/>
          <w:highlight w:val="black"/>
        </w:rPr>
        <w:t xml:space="preserve">), w tym </w:t>
      </w:r>
      <w:r w:rsidR="00F92F35" w:rsidRPr="00E53BB5">
        <w:rPr>
          <w:rFonts w:cs="FiraSans-Regular"/>
          <w:szCs w:val="19"/>
          <w:highlight w:val="black"/>
        </w:rPr>
        <w:t>614</w:t>
      </w:r>
      <w:r w:rsidRPr="00E53BB5">
        <w:rPr>
          <w:rFonts w:cs="FiraSans-Regular"/>
          <w:szCs w:val="19"/>
          <w:highlight w:val="black"/>
        </w:rPr>
        <w:t xml:space="preserve"> os</w:t>
      </w:r>
      <w:r w:rsidR="00F92F35" w:rsidRPr="00E53BB5">
        <w:rPr>
          <w:rFonts w:cs="FiraSans-Regular"/>
          <w:szCs w:val="19"/>
          <w:highlight w:val="black"/>
        </w:rPr>
        <w:t>ó</w:t>
      </w:r>
      <w:r w:rsidR="00EC0C0D" w:rsidRPr="00E53BB5">
        <w:rPr>
          <w:rFonts w:cs="FiraSans-Regular"/>
          <w:szCs w:val="19"/>
          <w:highlight w:val="black"/>
        </w:rPr>
        <w:t>b</w:t>
      </w:r>
      <w:r w:rsidRPr="00E53BB5">
        <w:rPr>
          <w:rFonts w:cs="FiraSans-Regular"/>
          <w:szCs w:val="19"/>
          <w:highlight w:val="black"/>
        </w:rPr>
        <w:t xml:space="preserve"> fizyczn</w:t>
      </w:r>
      <w:r w:rsidR="00F92F35" w:rsidRPr="00E53BB5">
        <w:rPr>
          <w:rFonts w:cs="FiraSans-Regular"/>
          <w:szCs w:val="19"/>
          <w:highlight w:val="black"/>
        </w:rPr>
        <w:t>ych</w:t>
      </w:r>
      <w:r w:rsidRPr="00E53BB5">
        <w:rPr>
          <w:rFonts w:cs="FiraSans-Regular"/>
          <w:szCs w:val="19"/>
          <w:highlight w:val="black"/>
        </w:rPr>
        <w:t xml:space="preserve"> prowadząc</w:t>
      </w:r>
      <w:r w:rsidR="00F92F35" w:rsidRPr="00E53BB5">
        <w:rPr>
          <w:rFonts w:cs="FiraSans-Regular"/>
          <w:szCs w:val="19"/>
          <w:highlight w:val="black"/>
        </w:rPr>
        <w:t>ych</w:t>
      </w:r>
      <w:r w:rsidRPr="00E53BB5">
        <w:rPr>
          <w:rFonts w:cs="FiraSans-Regular"/>
          <w:szCs w:val="19"/>
          <w:highlight w:val="black"/>
        </w:rPr>
        <w:t xml:space="preserve"> działalność gospodarczą</w:t>
      </w:r>
      <w:r w:rsidR="00EB3E23" w:rsidRPr="00E53BB5">
        <w:rPr>
          <w:rFonts w:cs="FiraSans-Regular"/>
          <w:szCs w:val="19"/>
          <w:highlight w:val="black"/>
        </w:rPr>
        <w:t xml:space="preserve"> </w:t>
      </w:r>
      <w:r w:rsidR="00E26171" w:rsidRPr="00E53BB5">
        <w:rPr>
          <w:rFonts w:cs="FiraSans-Regular"/>
          <w:szCs w:val="19"/>
          <w:highlight w:val="black"/>
        </w:rPr>
        <w:t>(</w:t>
      </w:r>
      <w:r w:rsidR="00EB3E23" w:rsidRPr="00E53BB5">
        <w:rPr>
          <w:rFonts w:cs="FiraSans-Regular"/>
          <w:szCs w:val="19"/>
          <w:highlight w:val="black"/>
        </w:rPr>
        <w:t xml:space="preserve">o </w:t>
      </w:r>
      <w:r w:rsidR="00F92F35" w:rsidRPr="00E53BB5">
        <w:rPr>
          <w:rFonts w:cs="FiraSans-Regular"/>
          <w:szCs w:val="19"/>
          <w:highlight w:val="black"/>
        </w:rPr>
        <w:t>15,4</w:t>
      </w:r>
      <w:r w:rsidR="00EB3E23" w:rsidRPr="00E53BB5">
        <w:rPr>
          <w:rFonts w:cs="FiraSans-Regular"/>
          <w:szCs w:val="19"/>
          <w:highlight w:val="black"/>
        </w:rPr>
        <w:t xml:space="preserve">% </w:t>
      </w:r>
      <w:r w:rsidR="00F92F35" w:rsidRPr="00E53BB5">
        <w:rPr>
          <w:rFonts w:cs="FiraSans-Regular"/>
          <w:szCs w:val="19"/>
          <w:highlight w:val="black"/>
        </w:rPr>
        <w:t>więc</w:t>
      </w:r>
      <w:r w:rsidR="00EB3E23" w:rsidRPr="00E53BB5">
        <w:rPr>
          <w:rFonts w:cs="FiraSans-Regular"/>
          <w:szCs w:val="19"/>
          <w:highlight w:val="black"/>
        </w:rPr>
        <w:t>ej</w:t>
      </w:r>
      <w:r w:rsidR="00F767AF" w:rsidRPr="00E53BB5">
        <w:rPr>
          <w:rFonts w:cs="FiraSans-Regular"/>
          <w:szCs w:val="19"/>
          <w:highlight w:val="black"/>
        </w:rPr>
        <w:t>)</w:t>
      </w:r>
      <w:r w:rsidRPr="00E53BB5">
        <w:rPr>
          <w:rFonts w:cs="FiraSans-Regular"/>
          <w:szCs w:val="19"/>
          <w:highlight w:val="black"/>
        </w:rPr>
        <w:t xml:space="preserve">. </w:t>
      </w:r>
      <w:r w:rsidR="00041505" w:rsidRPr="00E53BB5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E53BB5">
        <w:rPr>
          <w:spacing w:val="-6"/>
          <w:szCs w:val="18"/>
          <w:highlight w:val="black"/>
        </w:rPr>
        <w:t xml:space="preserve">zajmowało się </w:t>
      </w:r>
      <w:r w:rsidR="00496393" w:rsidRPr="00E53BB5">
        <w:rPr>
          <w:spacing w:val="-6"/>
          <w:szCs w:val="18"/>
          <w:highlight w:val="black"/>
        </w:rPr>
        <w:t xml:space="preserve">działalnością profesjonalną, naukową i techniczną (18,7%), </w:t>
      </w:r>
      <w:r w:rsidR="005F580E" w:rsidRPr="00E53BB5">
        <w:rPr>
          <w:spacing w:val="-6"/>
          <w:szCs w:val="18"/>
          <w:highlight w:val="black"/>
        </w:rPr>
        <w:t xml:space="preserve">handlem; naprawą </w:t>
      </w:r>
      <w:r w:rsidR="00496393" w:rsidRPr="00E53BB5">
        <w:rPr>
          <w:spacing w:val="-6"/>
          <w:szCs w:val="18"/>
          <w:highlight w:val="black"/>
        </w:rPr>
        <w:t>pojazdów samochodowych (18,0%) oraz transportem i gospodarką magazynową (9,7</w:t>
      </w:r>
      <w:r w:rsidR="00917912" w:rsidRPr="00E53BB5">
        <w:rPr>
          <w:spacing w:val="-6"/>
          <w:szCs w:val="18"/>
          <w:highlight w:val="black"/>
        </w:rPr>
        <w:t>%)</w:t>
      </w:r>
      <w:r w:rsidR="00496393" w:rsidRPr="00E53BB5">
        <w:rPr>
          <w:spacing w:val="-6"/>
          <w:szCs w:val="18"/>
          <w:highlight w:val="black"/>
        </w:rPr>
        <w:t>.</w:t>
      </w:r>
    </w:p>
    <w:p w:rsidR="005D33C1" w:rsidRPr="00E53BB5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  <w:r w:rsidRPr="00E53BB5">
        <w:rPr>
          <w:rFonts w:cs="FiraSans-Regular"/>
          <w:szCs w:val="19"/>
          <w:highlight w:val="black"/>
        </w:rPr>
        <w:t>Według stanu w końcu</w:t>
      </w:r>
      <w:r w:rsidR="00B613BF" w:rsidRPr="00E53BB5">
        <w:rPr>
          <w:rFonts w:cs="FiraSans-Regular"/>
          <w:szCs w:val="19"/>
          <w:highlight w:val="black"/>
        </w:rPr>
        <w:t xml:space="preserve"> </w:t>
      </w:r>
      <w:r w:rsidR="007D4EB8" w:rsidRPr="00E53BB5">
        <w:rPr>
          <w:rFonts w:cs="FiraSans-Regular"/>
          <w:szCs w:val="19"/>
          <w:highlight w:val="black"/>
        </w:rPr>
        <w:t>czerwc</w:t>
      </w:r>
      <w:r w:rsidR="00EC0C0D" w:rsidRPr="00E53BB5">
        <w:rPr>
          <w:rFonts w:cs="FiraSans-Regular"/>
          <w:szCs w:val="19"/>
          <w:highlight w:val="black"/>
        </w:rPr>
        <w:t>a</w:t>
      </w:r>
      <w:r w:rsidR="00B613BF" w:rsidRPr="00E53BB5">
        <w:rPr>
          <w:rFonts w:cs="FiraSans-Regular"/>
          <w:szCs w:val="19"/>
          <w:highlight w:val="black"/>
        </w:rPr>
        <w:t xml:space="preserve"> br. w rejestrze REGON </w:t>
      </w:r>
      <w:r w:rsidR="00F767AF" w:rsidRPr="00E53BB5">
        <w:rPr>
          <w:rFonts w:cs="FiraSans-Regular"/>
          <w:szCs w:val="19"/>
          <w:highlight w:val="black"/>
        </w:rPr>
        <w:t>42</w:t>
      </w:r>
      <w:r w:rsidR="007D4EB8" w:rsidRPr="00E53BB5">
        <w:rPr>
          <w:rFonts w:cs="FiraSans-Regular"/>
          <w:szCs w:val="19"/>
          <w:highlight w:val="black"/>
        </w:rPr>
        <w:t>341</w:t>
      </w:r>
      <w:r w:rsidR="00B613BF" w:rsidRPr="00E53BB5">
        <w:rPr>
          <w:rFonts w:cs="FiraSans-Regular"/>
          <w:szCs w:val="19"/>
          <w:highlight w:val="black"/>
        </w:rPr>
        <w:t xml:space="preserve"> podmiot</w:t>
      </w:r>
      <w:r w:rsidR="007D4EB8" w:rsidRPr="00E53BB5">
        <w:rPr>
          <w:rFonts w:cs="FiraSans-Regular"/>
          <w:szCs w:val="19"/>
          <w:highlight w:val="black"/>
        </w:rPr>
        <w:t>ów</w:t>
      </w:r>
      <w:r w:rsidR="00B613BF" w:rsidRPr="00E53BB5">
        <w:rPr>
          <w:rFonts w:cs="FiraSans-Regular"/>
          <w:szCs w:val="19"/>
          <w:highlight w:val="black"/>
        </w:rPr>
        <w:t xml:space="preserve"> miał</w:t>
      </w:r>
      <w:r w:rsidR="007D4EB8" w:rsidRPr="00E53BB5">
        <w:rPr>
          <w:rFonts w:cs="FiraSans-Regular"/>
          <w:szCs w:val="19"/>
          <w:highlight w:val="black"/>
        </w:rPr>
        <w:t>o</w:t>
      </w:r>
      <w:r w:rsidR="00B613BF" w:rsidRPr="00E53BB5">
        <w:rPr>
          <w:rFonts w:cs="FiraSans-Regular"/>
          <w:szCs w:val="19"/>
          <w:highlight w:val="black"/>
        </w:rPr>
        <w:t xml:space="preserve"> zawieszoną działalność (o </w:t>
      </w:r>
      <w:r w:rsidR="00EC0C0D" w:rsidRPr="00E53BB5">
        <w:rPr>
          <w:rFonts w:cs="FiraSans-Regular"/>
          <w:szCs w:val="19"/>
          <w:highlight w:val="black"/>
        </w:rPr>
        <w:t>0,</w:t>
      </w:r>
      <w:r w:rsidR="007D4EB8" w:rsidRPr="00E53BB5">
        <w:rPr>
          <w:rFonts w:cs="FiraSans-Regular"/>
          <w:szCs w:val="19"/>
          <w:highlight w:val="black"/>
        </w:rPr>
        <w:t>3</w:t>
      </w:r>
      <w:r w:rsidR="00B613BF" w:rsidRPr="00E53BB5">
        <w:rPr>
          <w:rFonts w:cs="FiraSans-Regular"/>
          <w:szCs w:val="19"/>
          <w:highlight w:val="black"/>
        </w:rPr>
        <w:t xml:space="preserve">% </w:t>
      </w:r>
      <w:r w:rsidR="00EC0C0D" w:rsidRPr="00E53BB5">
        <w:rPr>
          <w:rFonts w:cs="FiraSans-Regular"/>
          <w:szCs w:val="19"/>
          <w:highlight w:val="black"/>
        </w:rPr>
        <w:t>mniej</w:t>
      </w:r>
      <w:r w:rsidR="00B613BF" w:rsidRPr="00E53BB5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F767AF" w:rsidRPr="00E53BB5">
        <w:rPr>
          <w:rFonts w:cs="FiraSans-Regular"/>
          <w:szCs w:val="19"/>
          <w:highlight w:val="black"/>
        </w:rPr>
        <w:t>86,</w:t>
      </w:r>
      <w:r w:rsidR="007D4EB8" w:rsidRPr="00E53BB5">
        <w:rPr>
          <w:rFonts w:cs="FiraSans-Regular"/>
          <w:szCs w:val="19"/>
          <w:highlight w:val="black"/>
        </w:rPr>
        <w:t>1</w:t>
      </w:r>
      <w:r w:rsidR="00B613BF" w:rsidRPr="00E53BB5">
        <w:rPr>
          <w:rFonts w:cs="FiraSans-Regular"/>
          <w:szCs w:val="19"/>
          <w:highlight w:val="black"/>
        </w:rPr>
        <w:t xml:space="preserve">%). </w:t>
      </w:r>
    </w:p>
    <w:p w:rsidR="006B41A4" w:rsidRPr="00E53BB5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E53BB5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E53BB5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E53BB5" w:rsidRDefault="006B41A4" w:rsidP="00E240FB">
      <w:pPr>
        <w:rPr>
          <w:spacing w:val="-6"/>
          <w:szCs w:val="18"/>
          <w:highlight w:val="black"/>
        </w:rPr>
        <w:sectPr w:rsidR="006B41A4" w:rsidRPr="00E53BB5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E53BB5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E325A4" w:rsidTr="00E53BB5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E53BB5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53BB5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E53BB5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E53BB5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E53BB5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E53BB5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E53BB5" w:rsidRDefault="00B47BFB" w:rsidP="00E02B2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E53BB5" w:rsidRDefault="001E7EFC" w:rsidP="00E02B2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E53BB5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E53BB5">
              <w:rPr>
                <w:rFonts w:cs="Arial"/>
                <w:sz w:val="20"/>
                <w:highlight w:val="black"/>
              </w:rPr>
              <w:t>Rozpowszechnianie:</w:t>
            </w:r>
            <w:r w:rsidRPr="00E53BB5">
              <w:rPr>
                <w:rFonts w:cs="Arial"/>
                <w:sz w:val="20"/>
                <w:highlight w:val="black"/>
              </w:rPr>
              <w:br/>
            </w:r>
            <w:r w:rsidR="000464F0" w:rsidRPr="00E53BB5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E53BB5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E53BB5" w:rsidRDefault="000464F0" w:rsidP="00E02B2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53BB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E53BB5" w:rsidRDefault="001E7EFC" w:rsidP="00E02B2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E53BB5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E53BB5" w:rsidRDefault="001E7EFC" w:rsidP="00E02B2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E53BB5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>e-m</w:t>
            </w:r>
            <w:bookmarkStart w:id="0" w:name="_GoBack"/>
            <w:bookmarkEnd w:id="0"/>
            <w:r w:rsidRPr="00E53BB5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ail: </w:t>
            </w:r>
            <w:hyperlink r:id="rId21" w:history="1">
              <w:r w:rsidR="000464F0" w:rsidRPr="00E53BB5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E53BB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E325A4" w:rsidTr="00E53BB5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E53BB5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E53BB5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E53BB5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E53BB5" w:rsidTr="00E53BB5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E53BB5" w:rsidRDefault="0017276F" w:rsidP="005D4484">
            <w:pPr>
              <w:rPr>
                <w:b/>
                <w:sz w:val="20"/>
                <w:highlight w:val="black"/>
              </w:rPr>
            </w:pPr>
            <w:r w:rsidRPr="00E53BB5">
              <w:rPr>
                <w:b/>
                <w:sz w:val="20"/>
                <w:highlight w:val="black"/>
              </w:rPr>
              <w:t>Obsługa mediów</w:t>
            </w:r>
          </w:p>
          <w:p w:rsidR="001E7EFC" w:rsidRPr="00E53BB5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E53BB5">
              <w:rPr>
                <w:sz w:val="20"/>
                <w:highlight w:val="black"/>
                <w:lang w:val="en-US"/>
              </w:rPr>
              <w:t>T</w:t>
            </w:r>
            <w:r w:rsidR="001E7EFC" w:rsidRPr="00E53BB5">
              <w:rPr>
                <w:sz w:val="20"/>
                <w:highlight w:val="black"/>
                <w:lang w:val="en-US"/>
              </w:rPr>
              <w:t>el.:</w:t>
            </w:r>
            <w:r w:rsidR="001E7EFC" w:rsidRPr="00E53BB5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E53BB5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E53BB5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E53BB5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E53BB5">
              <w:rPr>
                <w:b/>
                <w:sz w:val="20"/>
                <w:highlight w:val="black"/>
                <w:lang w:val="en-US"/>
              </w:rPr>
              <w:t>e-mail:</w:t>
            </w:r>
            <w:r w:rsidRPr="00E53BB5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E53BB5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E53BB5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E53BB5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E53BB5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E53BB5" w:rsidTr="00E53BB5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53BB5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53BB5" w:rsidRDefault="00E325A4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-12065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1344" behindDoc="0" locked="0" layoutInCell="1" allowOverlap="1" wp14:anchorId="268BDE62" wp14:editId="5EDF24F3">
                  <wp:simplePos x="0" y="0"/>
                  <wp:positionH relativeFrom="column">
                    <wp:posOffset>5080</wp:posOffset>
                  </wp:positionH>
                  <wp:positionV relativeFrom="page">
                    <wp:posOffset>243840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E53BB5" w:rsidRDefault="00DE3BB8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E53BB5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E53BB5" w:rsidRDefault="0079228B" w:rsidP="005D4484">
            <w:pPr>
              <w:rPr>
                <w:sz w:val="20"/>
                <w:highlight w:val="black"/>
              </w:rPr>
            </w:pPr>
            <w:r w:rsidRPr="00E53BB5">
              <w:rPr>
                <w:sz w:val="20"/>
                <w:highlight w:val="black"/>
              </w:rPr>
              <w:t>@</w:t>
            </w:r>
            <w:proofErr w:type="spellStart"/>
            <w:r w:rsidR="00DE3BB8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DE3BB8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DE3BB8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E53BB5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E53BB5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DE3BB8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E53BB5">
              <w:rPr>
                <w:sz w:val="20"/>
                <w:highlight w:val="black"/>
              </w:rPr>
              <w:t>_</w:t>
            </w:r>
            <w:r w:rsidR="00165A6B" w:rsidRPr="00E53BB5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E53BB5" w:rsidTr="00E53BB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53BB5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53BB5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E53BB5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E53BB5" w:rsidTr="00E53BB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53BB5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53BB5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E53BB5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E53BB5" w:rsidRDefault="00E325A4" w:rsidP="00182C65">
      <w:pPr>
        <w:rPr>
          <w:sz w:val="18"/>
          <w:highlight w:val="black"/>
        </w:rPr>
      </w:pPr>
      <w:r w:rsidRPr="00E325A4">
        <w:rPr>
          <w:rStyle w:val="Hipercze"/>
          <w:rFonts w:cstheme="minorBidi"/>
          <w:u w:val="none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4874655</wp:posOffset>
            </wp:positionH>
            <wp:positionV relativeFrom="paragraph">
              <wp:posOffset>84694</wp:posOffset>
            </wp:positionV>
            <wp:extent cx="1543685" cy="878840"/>
            <wp:effectExtent l="0" t="0" r="0" b="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E53BB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53BB5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E53BB5" w:rsidRDefault="00DE3BB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E53BB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E53BB5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E53BB5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E53BB5" w:rsidRDefault="00DE3BB8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E53BB5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E53BB5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E53BB5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E53BB5" w:rsidRDefault="00DE3BB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E53BB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E53BB5" w:rsidRDefault="00DE3BB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E53BB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E53BB5" w:rsidRDefault="00DE3BB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E53BB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E53BB5" w:rsidRDefault="00DE3BB8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E53BB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E53BB5" w:rsidRDefault="00DE3BB8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E53BB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E53BB5" w:rsidRDefault="00DE3BB8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E53BB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E53BB5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E53BB5" w:rsidRDefault="00DE3BB8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E53BB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E53BB5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53BB5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E53BB5" w:rsidRDefault="00DE3BB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E53BB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E53BB5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E53BB5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53BB5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E53BB5" w:rsidRDefault="00DE3BB8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E53BB5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E53BB5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E53BB5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53BB5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E53BB5" w:rsidRDefault="00DE3BB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E53BB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E53BB5" w:rsidRDefault="00DE3BB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E53BB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E53BB5" w:rsidRDefault="00DE3BB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E53BB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E53BB5" w:rsidRDefault="00DE3BB8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E53BB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E53BB5" w:rsidRDefault="00DE3BB8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E53BB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E53BB5" w:rsidRDefault="00DE3BB8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E53BB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E53BB5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E53BB5" w:rsidRDefault="00DE3BB8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E53BB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53BB5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BB8" w:rsidRDefault="00DE3BB8" w:rsidP="000662E2">
      <w:pPr>
        <w:spacing w:after="0" w:line="240" w:lineRule="auto"/>
      </w:pPr>
      <w:r>
        <w:separator/>
      </w:r>
    </w:p>
  </w:endnote>
  <w:endnote w:type="continuationSeparator" w:id="0">
    <w:p w:rsidR="00DE3BB8" w:rsidRDefault="00DE3B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6A779E8-A1D5-4FEC-A579-57003A07354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C9B3E56-C9C6-489A-ACEF-B6739DD063C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4005CCB5-F71C-47C0-87D7-47CDD4128302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9B10265B-75AF-4A73-8BA7-602C8C00374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B21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B2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B21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BB8" w:rsidRDefault="00DE3BB8" w:rsidP="000662E2">
      <w:pPr>
        <w:spacing w:after="0" w:line="240" w:lineRule="auto"/>
      </w:pPr>
      <w:r>
        <w:separator/>
      </w:r>
    </w:p>
  </w:footnote>
  <w:footnote w:type="continuationSeparator" w:id="0">
    <w:p w:rsidR="00DE3BB8" w:rsidRDefault="00DE3BB8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53BB5" w:rsidRPr="00E53BB5" w:rsidRDefault="00E53BB5" w:rsidP="00E53BB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E53BB5" w:rsidRPr="00E53BB5" w:rsidRDefault="00E53BB5" w:rsidP="00E53BB5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E53BB5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E53BB5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E53BB5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E53BB5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53BB5" w:rsidRPr="00E53BB5" w:rsidRDefault="00E53BB5" w:rsidP="00E53BB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E53BB5" w:rsidRPr="00E53BB5" w:rsidRDefault="00E53BB5" w:rsidP="00E53BB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105455">
      <w:rPr>
        <w:noProof/>
        <w:lang w:eastAsia="pl-PL"/>
      </w:rPr>
      <w:drawing>
        <wp:inline distT="0" distB="0" distL="0" distR="0" wp14:anchorId="3389AC15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E53BB5" w:rsidRDefault="005969F1" w:rsidP="008C430B">
                          <w:pPr>
                            <w:pStyle w:val="data"/>
                          </w:pPr>
                          <w:r w:rsidRPr="00E53BB5">
                            <w:t>29</w:t>
                          </w:r>
                          <w:r w:rsidR="008A50FF" w:rsidRPr="00E53BB5">
                            <w:t>.</w:t>
                          </w:r>
                          <w:r w:rsidR="00E331DE" w:rsidRPr="00E53BB5">
                            <w:t>0</w:t>
                          </w:r>
                          <w:r w:rsidRPr="00E53BB5">
                            <w:t>7</w:t>
                          </w:r>
                          <w:r w:rsidR="00A46B8E" w:rsidRPr="00E53BB5">
                            <w:t>.</w:t>
                          </w:r>
                          <w:r w:rsidR="00A6398C" w:rsidRPr="00E53BB5">
                            <w:t>20</w:t>
                          </w:r>
                          <w:r w:rsidR="004E65A8" w:rsidRPr="00E53BB5">
                            <w:t>20</w:t>
                          </w:r>
                          <w:r w:rsidR="00A46B8E" w:rsidRPr="00E53BB5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E53BB5" w:rsidRDefault="005969F1" w:rsidP="008C430B">
                    <w:pPr>
                      <w:pStyle w:val="data"/>
                    </w:pPr>
                    <w:r w:rsidRPr="00E53BB5">
                      <w:t>29</w:t>
                    </w:r>
                    <w:r w:rsidR="008A50FF" w:rsidRPr="00E53BB5">
                      <w:t>.</w:t>
                    </w:r>
                    <w:r w:rsidR="00E331DE" w:rsidRPr="00E53BB5">
                      <w:t>0</w:t>
                    </w:r>
                    <w:r w:rsidRPr="00E53BB5">
                      <w:t>7</w:t>
                    </w:r>
                    <w:r w:rsidR="00A46B8E" w:rsidRPr="00E53BB5">
                      <w:t>.</w:t>
                    </w:r>
                    <w:r w:rsidR="00A6398C" w:rsidRPr="00E53BB5">
                      <w:t>20</w:t>
                    </w:r>
                    <w:r w:rsidR="004E65A8" w:rsidRPr="00E53BB5">
                      <w:t>20</w:t>
                    </w:r>
                    <w:r w:rsidR="00A46B8E" w:rsidRPr="00E53BB5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3.45pt;height:127.15pt;visibility:visible;mso-wrap-style:square" o:bullet="t">
        <v:imagedata r:id="rId1" o:title=""/>
      </v:shape>
    </w:pict>
  </w:numPicBullet>
  <w:numPicBullet w:numPicBulletId="1">
    <w:pict>
      <v:shape id="_x0000_i1062" type="#_x0000_t75" style="width:124.35pt;height:127.15pt;visibility:visible;mso-wrap-style:square" o:bullet="t">
        <v:imagedata r:id="rId2" o:title=""/>
      </v:shape>
    </w:pict>
  </w:numPicBullet>
  <w:numPicBullet w:numPicBulletId="2">
    <w:pict>
      <v:shape id="_x0000_i1063" type="#_x0000_t75" style="width:1190.35pt;height:1238.9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DF0692B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06132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D660F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8E8B5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FA554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364F4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DE237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183E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6031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D6852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5531E0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34B08B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67E332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5"/>
  </w:num>
  <w:num w:numId="5">
    <w:abstractNumId w:val="11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5455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A31"/>
    <w:rsid w:val="001A0D18"/>
    <w:rsid w:val="001A1B75"/>
    <w:rsid w:val="001A3DA7"/>
    <w:rsid w:val="001A4A2F"/>
    <w:rsid w:val="001A5660"/>
    <w:rsid w:val="001A62ED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3487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1973"/>
    <w:rsid w:val="002225B7"/>
    <w:rsid w:val="00223941"/>
    <w:rsid w:val="00223CF3"/>
    <w:rsid w:val="002242A4"/>
    <w:rsid w:val="00224CD2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8A1"/>
    <w:rsid w:val="00245095"/>
    <w:rsid w:val="002501E2"/>
    <w:rsid w:val="00250676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2F19"/>
    <w:rsid w:val="003043B7"/>
    <w:rsid w:val="00304F22"/>
    <w:rsid w:val="00304FBF"/>
    <w:rsid w:val="003052C3"/>
    <w:rsid w:val="00305D3A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3773"/>
    <w:rsid w:val="00453CE4"/>
    <w:rsid w:val="00453F37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6181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4E8C"/>
    <w:rsid w:val="0052712D"/>
    <w:rsid w:val="00527CF9"/>
    <w:rsid w:val="00527F60"/>
    <w:rsid w:val="00531624"/>
    <w:rsid w:val="00531E15"/>
    <w:rsid w:val="00532D00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1732"/>
    <w:rsid w:val="007034B5"/>
    <w:rsid w:val="00704FBD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4BEB"/>
    <w:rsid w:val="007256BC"/>
    <w:rsid w:val="00726995"/>
    <w:rsid w:val="0073009F"/>
    <w:rsid w:val="007307D3"/>
    <w:rsid w:val="00730A5E"/>
    <w:rsid w:val="00732546"/>
    <w:rsid w:val="007333FC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A53"/>
    <w:rsid w:val="00840C0E"/>
    <w:rsid w:val="00843795"/>
    <w:rsid w:val="00843F35"/>
    <w:rsid w:val="0084633C"/>
    <w:rsid w:val="008464D7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0AE3"/>
    <w:rsid w:val="009610F5"/>
    <w:rsid w:val="00961C18"/>
    <w:rsid w:val="00961D15"/>
    <w:rsid w:val="00962FEB"/>
    <w:rsid w:val="0096337D"/>
    <w:rsid w:val="009645EB"/>
    <w:rsid w:val="00964BA9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D7E83"/>
    <w:rsid w:val="009E287D"/>
    <w:rsid w:val="009E2E91"/>
    <w:rsid w:val="009E4345"/>
    <w:rsid w:val="009E4911"/>
    <w:rsid w:val="009E6091"/>
    <w:rsid w:val="009F1592"/>
    <w:rsid w:val="009F5D7C"/>
    <w:rsid w:val="009F6154"/>
    <w:rsid w:val="009F7FB0"/>
    <w:rsid w:val="00A00354"/>
    <w:rsid w:val="00A01179"/>
    <w:rsid w:val="00A01BC8"/>
    <w:rsid w:val="00A024DB"/>
    <w:rsid w:val="00A02D36"/>
    <w:rsid w:val="00A05E4C"/>
    <w:rsid w:val="00A06062"/>
    <w:rsid w:val="00A06481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6250"/>
    <w:rsid w:val="00AF72BB"/>
    <w:rsid w:val="00B01A20"/>
    <w:rsid w:val="00B02186"/>
    <w:rsid w:val="00B035D4"/>
    <w:rsid w:val="00B0506A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71804"/>
    <w:rsid w:val="00B72DF4"/>
    <w:rsid w:val="00B74ACF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DA5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463B5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21E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2BE"/>
    <w:rsid w:val="00CD3752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F386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453A"/>
    <w:rsid w:val="00D06230"/>
    <w:rsid w:val="00D13EA6"/>
    <w:rsid w:val="00D15FAF"/>
    <w:rsid w:val="00D16BB4"/>
    <w:rsid w:val="00D17761"/>
    <w:rsid w:val="00D17A2F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6E85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3BB8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2B21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5CC"/>
    <w:rsid w:val="00E259EA"/>
    <w:rsid w:val="00E25B8D"/>
    <w:rsid w:val="00E26171"/>
    <w:rsid w:val="00E31B86"/>
    <w:rsid w:val="00E32061"/>
    <w:rsid w:val="00E325A4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BB5"/>
    <w:rsid w:val="00E53E42"/>
    <w:rsid w:val="00E54452"/>
    <w:rsid w:val="00E5463A"/>
    <w:rsid w:val="00E54696"/>
    <w:rsid w:val="00E6066C"/>
    <w:rsid w:val="00E63370"/>
    <w:rsid w:val="00E63449"/>
    <w:rsid w:val="00E6362E"/>
    <w:rsid w:val="00E664C5"/>
    <w:rsid w:val="00E671A2"/>
    <w:rsid w:val="00E70A99"/>
    <w:rsid w:val="00E739EF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53BB5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53BB5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E53BB5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E53BB5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E53BB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53BB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53BB5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53BB5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53BB5"/>
    <w:pPr>
      <w:numPr>
        <w:numId w:val="6"/>
      </w:numPr>
    </w:pPr>
  </w:style>
  <w:style w:type="paragraph" w:styleId="Bezodstpw">
    <w:name w:val="No Spacing"/>
    <w:uiPriority w:val="1"/>
    <w:rsid w:val="00E53BB5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53BB5"/>
  </w:style>
  <w:style w:type="table" w:styleId="Ciemnalista">
    <w:name w:val="Dark List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53BB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53BB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53BB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53BB5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E53BB5"/>
  </w:style>
  <w:style w:type="character" w:customStyle="1" w:styleId="DataZnak0">
    <w:name w:val="Data Znak"/>
    <w:basedOn w:val="Domylnaczcionkaakapitu"/>
    <w:link w:val="Data0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53BB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53BB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53BB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53BB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53BB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53BB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53BB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53BB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53BB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53BB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53BB5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53BB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53BB5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53BB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53BB5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53BB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53BB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53BB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53BB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53BB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53BB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53BB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53BB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53BB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53BB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53BB5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53BB5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53BB5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53BB5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53BB5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53BB5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53BB5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53BB5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53BB5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53BB5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53BB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53BB5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53BB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53BB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3BB5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53B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53BB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53BB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53BB5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53BB5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53BB5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53BB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53BB5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E53BB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53BB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E53BB5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E53BB5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53BB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53BB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53BB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53BB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53BB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53BB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53BB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53BB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53BB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53BB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53BB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53B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53BB5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53BB5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53BB5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53BB5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53BB5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53BB5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53BB5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53BB5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53BB5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53BB5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53BB5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53BB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53BB5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3BB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3BB5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E53BB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53BB5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53BB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53BB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53BB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53BB5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53BB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53BB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53BB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53BB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53BB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53BB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53BB5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53BB5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3B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3BB5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E53BB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3BB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53BB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53BB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53BB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53BB5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53BB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53BB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53BB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53BB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53BB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53BB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53B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53BB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53BB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53BB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DC0A08-D367-4355-A2A0-DC19711C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2499</Words>
  <Characters>14998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</cp:revision>
  <cp:lastPrinted>2020-01-23T11:05:00Z</cp:lastPrinted>
  <dcterms:created xsi:type="dcterms:W3CDTF">2020-07-24T07:20:00Z</dcterms:created>
  <dcterms:modified xsi:type="dcterms:W3CDTF">2020-07-24T07:37:00Z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